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D2" w:rsidRPr="001329D8" w:rsidRDefault="00EC68D2" w:rsidP="001329D8">
      <w:pPr>
        <w:jc w:val="center"/>
        <w:rPr>
          <w:b/>
          <w:szCs w:val="28"/>
        </w:rPr>
      </w:pPr>
      <w:r w:rsidRPr="00E83CB3">
        <w:rPr>
          <w:b/>
          <w:szCs w:val="28"/>
        </w:rPr>
        <w:t xml:space="preserve">A WORD'S TEMPLATE FOR THE </w:t>
      </w:r>
      <w:r w:rsidR="00247DD9">
        <w:rPr>
          <w:b/>
          <w:szCs w:val="28"/>
        </w:rPr>
        <w:t>8</w:t>
      </w:r>
      <w:r w:rsidR="00DE507D" w:rsidRPr="00DE507D">
        <w:rPr>
          <w:b/>
          <w:szCs w:val="28"/>
          <w:vertAlign w:val="superscript"/>
        </w:rPr>
        <w:t>th</w:t>
      </w:r>
      <w:r w:rsidR="00DE507D">
        <w:rPr>
          <w:b/>
          <w:szCs w:val="28"/>
        </w:rPr>
        <w:t xml:space="preserve"> </w:t>
      </w:r>
      <w:r w:rsidRPr="00E83CB3">
        <w:rPr>
          <w:b/>
          <w:szCs w:val="28"/>
        </w:rPr>
        <w:t xml:space="preserve">INTERNATIONAL </w:t>
      </w:r>
      <w:r w:rsidR="00247DD9">
        <w:rPr>
          <w:b/>
          <w:szCs w:val="28"/>
        </w:rPr>
        <w:t>MANAGEMENT AND ACCOUNTING CONFERENCE</w:t>
      </w:r>
      <w:r w:rsidRPr="00E83CB3">
        <w:rPr>
          <w:b/>
          <w:szCs w:val="28"/>
        </w:rPr>
        <w:t xml:space="preserve"> (1</w:t>
      </w:r>
      <w:r w:rsidR="00E83CB3" w:rsidRPr="00E83CB3">
        <w:rPr>
          <w:b/>
          <w:szCs w:val="28"/>
        </w:rPr>
        <w:t>2</w:t>
      </w:r>
      <w:r w:rsidRPr="00E83CB3">
        <w:rPr>
          <w:b/>
          <w:szCs w:val="28"/>
        </w:rPr>
        <w:t xml:space="preserve"> </w:t>
      </w:r>
      <w:r w:rsidR="00DE507D">
        <w:rPr>
          <w:b/>
          <w:szCs w:val="28"/>
        </w:rPr>
        <w:t>pt</w:t>
      </w:r>
      <w:r w:rsidR="0048201A" w:rsidRPr="00E83CB3">
        <w:rPr>
          <w:b/>
          <w:szCs w:val="28"/>
        </w:rPr>
        <w:t>, Times New Roman</w:t>
      </w:r>
      <w:r w:rsidRPr="00E83CB3">
        <w:rPr>
          <w:b/>
          <w:szCs w:val="28"/>
        </w:rPr>
        <w:t>)</w:t>
      </w:r>
    </w:p>
    <w:p w:rsidR="001329D8" w:rsidRDefault="001329D8" w:rsidP="00EC68D2">
      <w:pPr>
        <w:jc w:val="center"/>
        <w:rPr>
          <w:b/>
          <w:sz w:val="20"/>
          <w:szCs w:val="20"/>
        </w:rPr>
      </w:pPr>
    </w:p>
    <w:p w:rsidR="00EC68D2" w:rsidRPr="004044ED" w:rsidRDefault="00EC68D2" w:rsidP="00EC68D2">
      <w:pPr>
        <w:jc w:val="center"/>
        <w:rPr>
          <w:sz w:val="20"/>
          <w:szCs w:val="20"/>
        </w:rPr>
      </w:pPr>
      <w:r w:rsidRPr="0048201A">
        <w:rPr>
          <w:b/>
          <w:sz w:val="20"/>
          <w:szCs w:val="20"/>
        </w:rPr>
        <w:br/>
      </w:r>
      <w:r w:rsidRPr="004044ED">
        <w:rPr>
          <w:b/>
          <w:sz w:val="20"/>
          <w:szCs w:val="20"/>
        </w:rPr>
        <w:t>Author</w:t>
      </w:r>
      <w:r w:rsidRPr="004044ED">
        <w:rPr>
          <w:b/>
          <w:sz w:val="20"/>
          <w:szCs w:val="20"/>
          <w:vertAlign w:val="superscript"/>
        </w:rPr>
        <w:t>1</w:t>
      </w:r>
      <w:r w:rsidRPr="004044ED">
        <w:rPr>
          <w:b/>
          <w:sz w:val="20"/>
          <w:szCs w:val="20"/>
        </w:rPr>
        <w:t>, Author</w:t>
      </w:r>
      <w:r w:rsidRPr="004044ED">
        <w:rPr>
          <w:b/>
          <w:sz w:val="20"/>
          <w:szCs w:val="20"/>
          <w:vertAlign w:val="superscript"/>
        </w:rPr>
        <w:t>2</w:t>
      </w:r>
      <w:r w:rsidRPr="004044ED">
        <w:rPr>
          <w:b/>
          <w:sz w:val="20"/>
          <w:szCs w:val="20"/>
        </w:rPr>
        <w:t xml:space="preserve"> &amp; </w:t>
      </w:r>
      <w:r w:rsidR="004044ED">
        <w:rPr>
          <w:b/>
          <w:sz w:val="20"/>
          <w:szCs w:val="20"/>
        </w:rPr>
        <w:t>Author</w:t>
      </w:r>
      <w:r w:rsidRPr="004044ED">
        <w:rPr>
          <w:b/>
          <w:sz w:val="20"/>
          <w:szCs w:val="20"/>
          <w:vertAlign w:val="superscript"/>
        </w:rPr>
        <w:t>3</w:t>
      </w:r>
      <w:r w:rsidRPr="004044ED">
        <w:rPr>
          <w:sz w:val="20"/>
          <w:szCs w:val="20"/>
        </w:rPr>
        <w:t xml:space="preserve"> (10 pt</w:t>
      </w:r>
      <w:r w:rsidR="0048201A" w:rsidRPr="004044ED">
        <w:rPr>
          <w:sz w:val="20"/>
          <w:szCs w:val="20"/>
        </w:rPr>
        <w:t>)</w:t>
      </w:r>
      <w:r w:rsidRPr="004044ED">
        <w:rPr>
          <w:sz w:val="20"/>
          <w:szCs w:val="20"/>
        </w:rPr>
        <w:br/>
        <w:t>Affiliation of 1</w:t>
      </w:r>
      <w:r w:rsidRPr="004044ED">
        <w:rPr>
          <w:sz w:val="20"/>
          <w:szCs w:val="20"/>
          <w:vertAlign w:val="superscript"/>
        </w:rPr>
        <w:t xml:space="preserve">st </w:t>
      </w:r>
      <w:r w:rsidRPr="004044ED">
        <w:rPr>
          <w:sz w:val="20"/>
          <w:szCs w:val="20"/>
        </w:rPr>
        <w:t>Author, Affiliation of 2</w:t>
      </w:r>
      <w:r w:rsidRPr="004044ED">
        <w:rPr>
          <w:sz w:val="20"/>
          <w:szCs w:val="20"/>
          <w:vertAlign w:val="superscript"/>
        </w:rPr>
        <w:t>nd</w:t>
      </w:r>
      <w:r w:rsidRPr="004044ED">
        <w:rPr>
          <w:sz w:val="20"/>
          <w:szCs w:val="20"/>
        </w:rPr>
        <w:t xml:space="preserve"> Author, Affiliation of 3</w:t>
      </w:r>
      <w:r w:rsidRPr="004044ED">
        <w:rPr>
          <w:sz w:val="20"/>
          <w:szCs w:val="20"/>
          <w:vertAlign w:val="superscript"/>
        </w:rPr>
        <w:t>rd</w:t>
      </w:r>
      <w:r w:rsidR="004044ED">
        <w:rPr>
          <w:sz w:val="20"/>
          <w:szCs w:val="20"/>
        </w:rPr>
        <w:t xml:space="preserve"> Author</w:t>
      </w:r>
      <w:r w:rsidR="004044ED">
        <w:rPr>
          <w:sz w:val="20"/>
          <w:szCs w:val="20"/>
        </w:rPr>
        <w:br/>
      </w:r>
      <w:r w:rsidR="00875DF7">
        <w:rPr>
          <w:sz w:val="20"/>
          <w:szCs w:val="20"/>
        </w:rPr>
        <w:t>(</w:t>
      </w:r>
      <w:r w:rsidRPr="004044ED">
        <w:rPr>
          <w:sz w:val="20"/>
          <w:szCs w:val="20"/>
        </w:rPr>
        <w:t xml:space="preserve">1@domain.name, 2@domain.name, </w:t>
      </w:r>
      <w:hyperlink r:id="rId7" w:history="1">
        <w:r w:rsidRPr="004044ED">
          <w:rPr>
            <w:rStyle w:val="Hyperlink"/>
            <w:color w:val="auto"/>
            <w:sz w:val="20"/>
            <w:szCs w:val="20"/>
            <w:u w:val="none"/>
          </w:rPr>
          <w:t>3@domain.name</w:t>
        </w:r>
      </w:hyperlink>
      <w:r w:rsidR="004044ED">
        <w:rPr>
          <w:sz w:val="20"/>
          <w:szCs w:val="20"/>
        </w:rPr>
        <w:t>)</w:t>
      </w:r>
    </w:p>
    <w:p w:rsidR="00EC68D2" w:rsidRPr="0048201A" w:rsidRDefault="00EC68D2" w:rsidP="00EC68D2">
      <w:pPr>
        <w:jc w:val="center"/>
        <w:rPr>
          <w:sz w:val="20"/>
          <w:szCs w:val="20"/>
        </w:rPr>
      </w:pPr>
    </w:p>
    <w:p w:rsidR="00EC68D2" w:rsidRPr="0048201A" w:rsidRDefault="00EC68D2" w:rsidP="00EC68D2">
      <w:pPr>
        <w:jc w:val="both"/>
        <w:rPr>
          <w:sz w:val="20"/>
          <w:szCs w:val="20"/>
        </w:rPr>
      </w:pPr>
    </w:p>
    <w:p w:rsidR="00EC68D2" w:rsidRPr="0048201A" w:rsidRDefault="00EC68D2" w:rsidP="00EC68D2">
      <w:pPr>
        <w:jc w:val="both"/>
        <w:rPr>
          <w:b/>
          <w:sz w:val="20"/>
          <w:szCs w:val="20"/>
        </w:rPr>
        <w:sectPr w:rsidR="00EC68D2" w:rsidRPr="0048201A">
          <w:headerReference w:type="default" r:id="rId8"/>
          <w:footerReference w:type="default" r:id="rId9"/>
          <w:type w:val="continuous"/>
          <w:pgSz w:w="11907" w:h="16840" w:code="9"/>
          <w:pgMar w:top="1418" w:right="1418" w:bottom="1418" w:left="1701" w:header="720" w:footer="720" w:gutter="0"/>
          <w:cols w:space="720"/>
          <w:docGrid w:linePitch="360"/>
        </w:sectPr>
      </w:pPr>
    </w:p>
    <w:p w:rsidR="00247DD9" w:rsidRPr="00843EBA" w:rsidRDefault="00EC68D2" w:rsidP="00247DD9">
      <w:pPr>
        <w:pStyle w:val="Header"/>
        <w:jc w:val="right"/>
        <w:rPr>
          <w:i/>
          <w:sz w:val="20"/>
        </w:rPr>
      </w:pPr>
      <w:r w:rsidRPr="0048201A">
        <w:rPr>
          <w:b/>
          <w:sz w:val="20"/>
          <w:szCs w:val="20"/>
        </w:rPr>
        <w:lastRenderedPageBreak/>
        <w:t>ABSTRACT</w:t>
      </w:r>
      <w:r w:rsidRPr="0048201A">
        <w:rPr>
          <w:sz w:val="20"/>
          <w:szCs w:val="20"/>
        </w:rPr>
        <w:br/>
      </w:r>
      <w:r w:rsidRPr="00D327F6">
        <w:rPr>
          <w:i/>
          <w:sz w:val="20"/>
          <w:szCs w:val="20"/>
        </w:rPr>
        <w:br/>
      </w:r>
      <w:proofErr w:type="gramStart"/>
      <w:r w:rsidR="00D327F6" w:rsidRPr="00D327F6">
        <w:rPr>
          <w:i/>
          <w:sz w:val="20"/>
          <w:szCs w:val="20"/>
        </w:rPr>
        <w:t>This</w:t>
      </w:r>
      <w:proofErr w:type="gramEnd"/>
      <w:r w:rsidRPr="00D327F6">
        <w:rPr>
          <w:i/>
          <w:sz w:val="20"/>
          <w:szCs w:val="20"/>
        </w:rPr>
        <w:t xml:space="preserve"> is a</w:t>
      </w:r>
      <w:r w:rsidR="00DE507D">
        <w:rPr>
          <w:i/>
          <w:sz w:val="20"/>
          <w:szCs w:val="20"/>
        </w:rPr>
        <w:t xml:space="preserve"> full paper template for</w:t>
      </w:r>
      <w:r w:rsidR="00D327F6">
        <w:rPr>
          <w:i/>
          <w:sz w:val="20"/>
          <w:szCs w:val="20"/>
        </w:rPr>
        <w:t xml:space="preserve"> </w:t>
      </w:r>
      <w:r w:rsidR="00DE507D">
        <w:rPr>
          <w:i/>
          <w:sz w:val="20"/>
          <w:szCs w:val="20"/>
        </w:rPr>
        <w:t xml:space="preserve">the </w:t>
      </w:r>
      <w:r w:rsidR="00247DD9">
        <w:rPr>
          <w:i/>
          <w:sz w:val="20"/>
        </w:rPr>
        <w:t>8</w:t>
      </w:r>
      <w:r w:rsidR="00247DD9" w:rsidRPr="00DE507D">
        <w:rPr>
          <w:i/>
          <w:sz w:val="20"/>
          <w:vertAlign w:val="superscript"/>
        </w:rPr>
        <w:t>th</w:t>
      </w:r>
      <w:r w:rsidR="00247DD9">
        <w:rPr>
          <w:i/>
          <w:sz w:val="20"/>
        </w:rPr>
        <w:t xml:space="preserve"> </w:t>
      </w:r>
      <w:r w:rsidR="00247DD9" w:rsidRPr="00843EBA">
        <w:rPr>
          <w:i/>
          <w:sz w:val="20"/>
        </w:rPr>
        <w:t xml:space="preserve">International </w:t>
      </w:r>
      <w:r w:rsidR="00247DD9">
        <w:rPr>
          <w:i/>
          <w:sz w:val="20"/>
        </w:rPr>
        <w:t>Management and Accounting Conference (IMAC8</w:t>
      </w:r>
      <w:r w:rsidR="00247DD9" w:rsidRPr="00843EBA">
        <w:rPr>
          <w:i/>
          <w:sz w:val="20"/>
        </w:rPr>
        <w:t>)</w:t>
      </w:r>
    </w:p>
    <w:p w:rsidR="00DE507D" w:rsidRPr="00EB5922" w:rsidRDefault="00E83CB3" w:rsidP="00DE507D">
      <w:pPr>
        <w:jc w:val="both"/>
        <w:rPr>
          <w:sz w:val="20"/>
          <w:szCs w:val="20"/>
        </w:rPr>
      </w:pPr>
      <w:r>
        <w:rPr>
          <w:i/>
          <w:sz w:val="20"/>
          <w:szCs w:val="20"/>
        </w:rPr>
        <w:t xml:space="preserve"> </w:t>
      </w:r>
      <w:proofErr w:type="gramStart"/>
      <w:r>
        <w:rPr>
          <w:i/>
          <w:sz w:val="20"/>
          <w:szCs w:val="20"/>
        </w:rPr>
        <w:t>which</w:t>
      </w:r>
      <w:proofErr w:type="gramEnd"/>
      <w:r w:rsidR="00DE507D">
        <w:rPr>
          <w:i/>
          <w:sz w:val="20"/>
          <w:szCs w:val="20"/>
        </w:rPr>
        <w:t xml:space="preserve"> is</w:t>
      </w:r>
      <w:r w:rsidR="00EC68D2" w:rsidRPr="00D327F6">
        <w:rPr>
          <w:b/>
          <w:i/>
          <w:sz w:val="20"/>
          <w:szCs w:val="20"/>
        </w:rPr>
        <w:t xml:space="preserve"> </w:t>
      </w:r>
      <w:r w:rsidR="00EC68D2" w:rsidRPr="00D327F6">
        <w:rPr>
          <w:i/>
          <w:sz w:val="20"/>
          <w:szCs w:val="20"/>
        </w:rPr>
        <w:t xml:space="preserve">to be held </w:t>
      </w:r>
      <w:r w:rsidR="00EC68D2" w:rsidRPr="00DE507D">
        <w:rPr>
          <w:i/>
          <w:sz w:val="20"/>
          <w:szCs w:val="20"/>
        </w:rPr>
        <w:t>on</w:t>
      </w:r>
      <w:r w:rsidR="00EC68D2" w:rsidRPr="00DE507D">
        <w:rPr>
          <w:b/>
          <w:i/>
          <w:sz w:val="20"/>
          <w:szCs w:val="20"/>
        </w:rPr>
        <w:t xml:space="preserve"> </w:t>
      </w:r>
      <w:r w:rsidR="00DE507D" w:rsidRPr="00DE507D">
        <w:rPr>
          <w:i/>
          <w:sz w:val="20"/>
          <w:szCs w:val="20"/>
        </w:rPr>
        <w:t xml:space="preserve">28 </w:t>
      </w:r>
      <w:r w:rsidR="00247DD9">
        <w:rPr>
          <w:i/>
          <w:sz w:val="20"/>
          <w:szCs w:val="20"/>
        </w:rPr>
        <w:t>–</w:t>
      </w:r>
      <w:r w:rsidR="00DE507D" w:rsidRPr="00DE507D">
        <w:rPr>
          <w:i/>
          <w:sz w:val="20"/>
          <w:szCs w:val="20"/>
        </w:rPr>
        <w:t xml:space="preserve"> </w:t>
      </w:r>
      <w:r w:rsidR="00247DD9">
        <w:rPr>
          <w:i/>
          <w:sz w:val="20"/>
          <w:szCs w:val="20"/>
        </w:rPr>
        <w:t>29 September</w:t>
      </w:r>
      <w:r w:rsidR="00DE507D" w:rsidRPr="00DE507D">
        <w:rPr>
          <w:i/>
          <w:sz w:val="20"/>
          <w:szCs w:val="20"/>
        </w:rPr>
        <w:t xml:space="preserve"> 2016</w:t>
      </w:r>
      <w:r w:rsidR="00247DD9">
        <w:rPr>
          <w:i/>
          <w:sz w:val="20"/>
          <w:szCs w:val="20"/>
        </w:rPr>
        <w:t xml:space="preserve"> at </w:t>
      </w:r>
      <w:proofErr w:type="spellStart"/>
      <w:r w:rsidR="00247DD9">
        <w:rPr>
          <w:i/>
          <w:sz w:val="20"/>
          <w:szCs w:val="20"/>
        </w:rPr>
        <w:t>Adya</w:t>
      </w:r>
      <w:proofErr w:type="spellEnd"/>
      <w:r w:rsidR="00247DD9">
        <w:rPr>
          <w:i/>
          <w:sz w:val="20"/>
          <w:szCs w:val="20"/>
        </w:rPr>
        <w:t xml:space="preserve"> Hotel, </w:t>
      </w:r>
      <w:proofErr w:type="spellStart"/>
      <w:r w:rsidR="00247DD9">
        <w:rPr>
          <w:i/>
          <w:sz w:val="20"/>
          <w:szCs w:val="20"/>
        </w:rPr>
        <w:t>Langkawi</w:t>
      </w:r>
      <w:proofErr w:type="spellEnd"/>
      <w:r w:rsidR="00247DD9">
        <w:rPr>
          <w:i/>
          <w:sz w:val="20"/>
          <w:szCs w:val="20"/>
        </w:rPr>
        <w:t xml:space="preserve"> Island, Malaysia</w:t>
      </w:r>
      <w:r w:rsidR="00EC68D2" w:rsidRPr="00DE507D">
        <w:rPr>
          <w:i/>
          <w:sz w:val="20"/>
          <w:szCs w:val="20"/>
        </w:rPr>
        <w:t xml:space="preserve">. The </w:t>
      </w:r>
      <w:r w:rsidR="00DE507D" w:rsidRPr="00DE507D">
        <w:rPr>
          <w:i/>
          <w:sz w:val="20"/>
          <w:szCs w:val="20"/>
        </w:rPr>
        <w:t>a</w:t>
      </w:r>
      <w:r w:rsidR="00EC68D2" w:rsidRPr="00DE507D">
        <w:rPr>
          <w:i/>
          <w:sz w:val="20"/>
          <w:szCs w:val="20"/>
        </w:rPr>
        <w:t xml:space="preserve">bstract should be approximately </w:t>
      </w:r>
      <w:r w:rsidR="00875DF7" w:rsidRPr="00DE507D">
        <w:rPr>
          <w:i/>
          <w:sz w:val="20"/>
          <w:szCs w:val="20"/>
        </w:rPr>
        <w:t>2</w:t>
      </w:r>
      <w:r w:rsidRPr="00DE507D">
        <w:rPr>
          <w:i/>
          <w:sz w:val="20"/>
          <w:szCs w:val="20"/>
        </w:rPr>
        <w:t>5</w:t>
      </w:r>
      <w:r w:rsidR="00875DF7" w:rsidRPr="00DE507D">
        <w:rPr>
          <w:i/>
          <w:sz w:val="20"/>
          <w:szCs w:val="20"/>
        </w:rPr>
        <w:t xml:space="preserve">0 words, </w:t>
      </w:r>
      <w:r w:rsidR="00EC68D2" w:rsidRPr="00DE507D">
        <w:rPr>
          <w:i/>
          <w:sz w:val="20"/>
          <w:szCs w:val="20"/>
        </w:rPr>
        <w:t>italicized, in 10</w:t>
      </w:r>
      <w:r w:rsidR="00875DF7" w:rsidRPr="00DE507D">
        <w:rPr>
          <w:i/>
          <w:sz w:val="20"/>
          <w:szCs w:val="20"/>
        </w:rPr>
        <w:t xml:space="preserve"> </w:t>
      </w:r>
      <w:r w:rsidR="00EC68D2" w:rsidRPr="00DE507D">
        <w:rPr>
          <w:i/>
          <w:sz w:val="20"/>
          <w:szCs w:val="20"/>
        </w:rPr>
        <w:t>point Times New Roman. Please leave</w:t>
      </w:r>
      <w:r w:rsidR="00EC68D2" w:rsidRPr="00D327F6">
        <w:rPr>
          <w:i/>
          <w:sz w:val="20"/>
          <w:szCs w:val="20"/>
        </w:rPr>
        <w:t xml:space="preserve"> two spaces between the Abstract and the heading of your first section. Please save your paper as a Microsoft Word PC format.</w:t>
      </w:r>
      <w:r w:rsidR="00DE507D">
        <w:rPr>
          <w:i/>
          <w:sz w:val="20"/>
          <w:szCs w:val="20"/>
        </w:rPr>
        <w:t xml:space="preserve">  </w:t>
      </w:r>
      <w:r w:rsidR="00DE507D" w:rsidRPr="00EB5922">
        <w:rPr>
          <w:i/>
          <w:sz w:val="20"/>
          <w:szCs w:val="20"/>
        </w:rPr>
        <w:t xml:space="preserve"> </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b/>
          <w:sz w:val="20"/>
          <w:szCs w:val="20"/>
        </w:rPr>
        <w:t>KEYWORDS:</w:t>
      </w:r>
      <w:r w:rsidRPr="0048201A">
        <w:rPr>
          <w:sz w:val="20"/>
          <w:szCs w:val="20"/>
        </w:rPr>
        <w:t xml:space="preserve"> Max up to 5 keywords only</w:t>
      </w:r>
    </w:p>
    <w:p w:rsidR="00EC68D2" w:rsidRPr="0048201A" w:rsidRDefault="00EC68D2" w:rsidP="00EC68D2">
      <w:pPr>
        <w:jc w:val="both"/>
        <w:rPr>
          <w:b/>
          <w:sz w:val="20"/>
          <w:szCs w:val="20"/>
        </w:rPr>
      </w:pPr>
    </w:p>
    <w:p w:rsidR="00EC68D2" w:rsidRPr="0048201A" w:rsidRDefault="00EC68D2" w:rsidP="00EC68D2">
      <w:pPr>
        <w:jc w:val="both"/>
        <w:rPr>
          <w:b/>
          <w:sz w:val="20"/>
          <w:szCs w:val="20"/>
        </w:rPr>
      </w:pPr>
      <w:r w:rsidRPr="0048201A">
        <w:rPr>
          <w:b/>
          <w:sz w:val="20"/>
          <w:szCs w:val="20"/>
        </w:rPr>
        <w:br/>
        <w:t>1. INTRODUCTION</w:t>
      </w:r>
    </w:p>
    <w:p w:rsidR="00EC68D2" w:rsidRPr="00875DF7" w:rsidRDefault="00EC68D2" w:rsidP="00EC68D2">
      <w:pPr>
        <w:jc w:val="both"/>
        <w:rPr>
          <w:sz w:val="20"/>
          <w:szCs w:val="20"/>
        </w:rPr>
      </w:pPr>
    </w:p>
    <w:p w:rsidR="00EC68D2" w:rsidRPr="00875DF7" w:rsidRDefault="00EC68D2" w:rsidP="00EC68D2">
      <w:pPr>
        <w:jc w:val="both"/>
        <w:rPr>
          <w:sz w:val="20"/>
          <w:szCs w:val="20"/>
        </w:rPr>
      </w:pPr>
      <w:r w:rsidRPr="00875DF7">
        <w:rPr>
          <w:sz w:val="20"/>
          <w:szCs w:val="20"/>
        </w:rPr>
        <w:t>Demand of detergent is increasing with population growth. In Malaysia, more than 100,000 tons of detergent has been sold in the market and it is expected to reach 5.9 million tons in every year. There are several types of detergents such as shampoo, soap for body care, dish wash</w:t>
      </w:r>
      <w:r w:rsidR="00E67FFA">
        <w:rPr>
          <w:sz w:val="20"/>
          <w:szCs w:val="20"/>
        </w:rPr>
        <w:t>,</w:t>
      </w:r>
      <w:r w:rsidRPr="00875DF7">
        <w:rPr>
          <w:sz w:val="20"/>
          <w:szCs w:val="20"/>
        </w:rPr>
        <w:t xml:space="preserve"> and liquid cleaner </w:t>
      </w:r>
      <w:r w:rsidR="0048201A" w:rsidRPr="00875DF7">
        <w:rPr>
          <w:sz w:val="20"/>
          <w:szCs w:val="20"/>
        </w:rPr>
        <w:t>(</w:t>
      </w:r>
      <w:proofErr w:type="spellStart"/>
      <w:r w:rsidR="00875DF7">
        <w:rPr>
          <w:sz w:val="20"/>
          <w:szCs w:val="20"/>
        </w:rPr>
        <w:t>Azizul</w:t>
      </w:r>
      <w:proofErr w:type="spellEnd"/>
      <w:r w:rsidR="00875DF7">
        <w:rPr>
          <w:sz w:val="20"/>
          <w:szCs w:val="20"/>
        </w:rPr>
        <w:t xml:space="preserve"> </w:t>
      </w:r>
      <w:r w:rsidR="00C76272">
        <w:rPr>
          <w:sz w:val="20"/>
          <w:szCs w:val="20"/>
        </w:rPr>
        <w:t>&amp;</w:t>
      </w:r>
      <w:r w:rsidR="00875DF7">
        <w:rPr>
          <w:sz w:val="20"/>
          <w:szCs w:val="20"/>
        </w:rPr>
        <w:t xml:space="preserve"> Kumar</w:t>
      </w:r>
      <w:r w:rsidRPr="00875DF7">
        <w:rPr>
          <w:sz w:val="20"/>
          <w:szCs w:val="20"/>
        </w:rPr>
        <w:t xml:space="preserve"> et al.,</w:t>
      </w:r>
      <w:r w:rsidR="00875DF7">
        <w:rPr>
          <w:sz w:val="20"/>
          <w:szCs w:val="20"/>
        </w:rPr>
        <w:t xml:space="preserve"> 2012</w:t>
      </w:r>
      <w:r w:rsidR="0048201A" w:rsidRPr="00875DF7">
        <w:rPr>
          <w:sz w:val="20"/>
          <w:szCs w:val="20"/>
        </w:rPr>
        <w:t>)</w:t>
      </w:r>
      <w:r w:rsidRPr="00875DF7">
        <w:rPr>
          <w:sz w:val="20"/>
          <w:szCs w:val="20"/>
        </w:rPr>
        <w:t>. Domestic waste such as fat, oil and grease always tend to form a thin sticky layer on the pipe wall. Other waste material will accumulate on the top of this material and being a medium of bacteria growth, tend to cau</w:t>
      </w:r>
      <w:r w:rsidR="0048201A" w:rsidRPr="00875DF7">
        <w:rPr>
          <w:sz w:val="20"/>
          <w:szCs w:val="20"/>
        </w:rPr>
        <w:t>se clogged in the pipe system (</w:t>
      </w:r>
      <w:proofErr w:type="spellStart"/>
      <w:r w:rsidR="0048201A" w:rsidRPr="00875DF7">
        <w:rPr>
          <w:sz w:val="20"/>
          <w:szCs w:val="20"/>
        </w:rPr>
        <w:t>Hamid</w:t>
      </w:r>
      <w:proofErr w:type="spellEnd"/>
      <w:r w:rsidR="0048201A" w:rsidRPr="00875DF7">
        <w:rPr>
          <w:sz w:val="20"/>
          <w:szCs w:val="20"/>
        </w:rPr>
        <w:t xml:space="preserve"> </w:t>
      </w:r>
      <w:r w:rsidR="00C76272">
        <w:rPr>
          <w:sz w:val="20"/>
          <w:szCs w:val="20"/>
        </w:rPr>
        <w:t>&amp;</w:t>
      </w:r>
      <w:r w:rsidR="0048201A" w:rsidRPr="00875DF7">
        <w:rPr>
          <w:sz w:val="20"/>
          <w:szCs w:val="20"/>
        </w:rPr>
        <w:t xml:space="preserve"> </w:t>
      </w:r>
      <w:proofErr w:type="spellStart"/>
      <w:r w:rsidR="0048201A" w:rsidRPr="00875DF7">
        <w:rPr>
          <w:sz w:val="20"/>
          <w:szCs w:val="20"/>
        </w:rPr>
        <w:t>Ramesh</w:t>
      </w:r>
      <w:proofErr w:type="spellEnd"/>
      <w:r w:rsidR="0048201A" w:rsidRPr="00875DF7">
        <w:rPr>
          <w:sz w:val="20"/>
          <w:szCs w:val="20"/>
        </w:rPr>
        <w:t>,</w:t>
      </w:r>
      <w:r w:rsidR="00875DF7">
        <w:rPr>
          <w:sz w:val="20"/>
          <w:szCs w:val="20"/>
        </w:rPr>
        <w:t xml:space="preserve"> 2012</w:t>
      </w:r>
      <w:r w:rsidR="0048201A" w:rsidRPr="00875DF7">
        <w:rPr>
          <w:sz w:val="20"/>
          <w:szCs w:val="20"/>
        </w:rPr>
        <w:t>).</w:t>
      </w:r>
    </w:p>
    <w:p w:rsidR="00EC68D2" w:rsidRPr="0048201A" w:rsidRDefault="00EC68D2" w:rsidP="00EC68D2">
      <w:pPr>
        <w:jc w:val="both"/>
        <w:rPr>
          <w:b/>
          <w:sz w:val="20"/>
          <w:szCs w:val="20"/>
        </w:rPr>
      </w:pPr>
      <w:r w:rsidRPr="0048201A">
        <w:rPr>
          <w:sz w:val="20"/>
          <w:szCs w:val="20"/>
        </w:rPr>
        <w:t xml:space="preserve"> </w:t>
      </w:r>
      <w:r w:rsidRPr="0048201A">
        <w:rPr>
          <w:sz w:val="20"/>
          <w:szCs w:val="20"/>
        </w:rPr>
        <w:br/>
      </w:r>
      <w:r w:rsidRPr="0048201A">
        <w:rPr>
          <w:b/>
          <w:sz w:val="20"/>
          <w:szCs w:val="20"/>
        </w:rPr>
        <w:t>2. OVERVIEW</w:t>
      </w:r>
    </w:p>
    <w:p w:rsidR="00EC68D2" w:rsidRPr="0048201A" w:rsidRDefault="00EC68D2" w:rsidP="00EC68D2">
      <w:pPr>
        <w:jc w:val="both"/>
        <w:rPr>
          <w:sz w:val="20"/>
          <w:szCs w:val="20"/>
        </w:rPr>
      </w:pPr>
      <w:r w:rsidRPr="0048201A">
        <w:rPr>
          <w:sz w:val="20"/>
          <w:szCs w:val="20"/>
        </w:rPr>
        <w:br/>
      </w:r>
      <w:r w:rsidR="008740A9">
        <w:rPr>
          <w:sz w:val="20"/>
          <w:szCs w:val="20"/>
        </w:rPr>
        <w:t>Papers can be in</w:t>
      </w:r>
      <w:r w:rsidRPr="0048201A">
        <w:rPr>
          <w:sz w:val="20"/>
          <w:szCs w:val="20"/>
        </w:rPr>
        <w:t xml:space="preserve"> English</w:t>
      </w:r>
      <w:r w:rsidR="008740A9">
        <w:rPr>
          <w:sz w:val="20"/>
          <w:szCs w:val="20"/>
        </w:rPr>
        <w:t xml:space="preserve"> or </w:t>
      </w:r>
      <w:proofErr w:type="spellStart"/>
      <w:r w:rsidR="008740A9">
        <w:rPr>
          <w:sz w:val="20"/>
          <w:szCs w:val="20"/>
        </w:rPr>
        <w:t>Bahasa</w:t>
      </w:r>
      <w:proofErr w:type="spellEnd"/>
      <w:r w:rsidR="008740A9">
        <w:rPr>
          <w:sz w:val="20"/>
          <w:szCs w:val="20"/>
        </w:rPr>
        <w:t xml:space="preserve"> Malaysia</w:t>
      </w:r>
      <w:r w:rsidRPr="0048201A">
        <w:rPr>
          <w:sz w:val="20"/>
          <w:szCs w:val="20"/>
        </w:rPr>
        <w:t>. The base font is Times New Roman. Body text size is 10 pt. Body text immediately after a heading is not indented.</w:t>
      </w:r>
    </w:p>
    <w:p w:rsidR="00EC68D2" w:rsidRPr="0048201A" w:rsidRDefault="00EC68D2" w:rsidP="00EC68D2">
      <w:pPr>
        <w:tabs>
          <w:tab w:val="left" w:pos="360"/>
        </w:tabs>
        <w:jc w:val="both"/>
        <w:rPr>
          <w:sz w:val="20"/>
          <w:szCs w:val="20"/>
        </w:rPr>
      </w:pPr>
      <w:r w:rsidRPr="0048201A">
        <w:rPr>
          <w:sz w:val="20"/>
          <w:szCs w:val="20"/>
        </w:rPr>
        <w:tab/>
        <w:t>New pa</w:t>
      </w:r>
      <w:r w:rsidR="00E67FFA">
        <w:rPr>
          <w:sz w:val="20"/>
          <w:szCs w:val="20"/>
        </w:rPr>
        <w:t>ragraphs in the body text</w:t>
      </w:r>
      <w:r w:rsidRPr="0048201A">
        <w:rPr>
          <w:sz w:val="20"/>
          <w:szCs w:val="20"/>
        </w:rPr>
        <w:t xml:space="preserve"> start with a 0.25</w:t>
      </w:r>
      <w:r w:rsidR="00E67FFA">
        <w:rPr>
          <w:sz w:val="20"/>
          <w:szCs w:val="20"/>
        </w:rPr>
        <w:t xml:space="preserve"> </w:t>
      </w:r>
      <w:r w:rsidRPr="0048201A">
        <w:rPr>
          <w:sz w:val="20"/>
          <w:szCs w:val="20"/>
        </w:rPr>
        <w:t>cm indentation. Single line spacing is used and the text should be evenly justified.</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3. PAGE LIMIT</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 xml:space="preserve">Papers are limited to </w:t>
      </w:r>
      <w:r w:rsidR="0048201A">
        <w:rPr>
          <w:b/>
          <w:sz w:val="20"/>
          <w:szCs w:val="20"/>
        </w:rPr>
        <w:t>TEN</w:t>
      </w:r>
      <w:r w:rsidRPr="0048201A">
        <w:rPr>
          <w:b/>
          <w:sz w:val="20"/>
          <w:szCs w:val="20"/>
        </w:rPr>
        <w:t xml:space="preserve"> (10) </w:t>
      </w:r>
      <w:r w:rsidRPr="0048201A">
        <w:rPr>
          <w:sz w:val="20"/>
          <w:szCs w:val="20"/>
        </w:rPr>
        <w:t>printed pages.</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4. SECTION NUMBERING</w:t>
      </w:r>
    </w:p>
    <w:p w:rsidR="00EC68D2" w:rsidRPr="0048201A" w:rsidRDefault="00EC68D2" w:rsidP="00EC68D2">
      <w:pPr>
        <w:jc w:val="both"/>
        <w:rPr>
          <w:b/>
          <w:sz w:val="20"/>
          <w:szCs w:val="20"/>
        </w:rPr>
      </w:pPr>
    </w:p>
    <w:p w:rsidR="00EC68D2" w:rsidRPr="0048201A" w:rsidRDefault="00EC68D2" w:rsidP="00EC68D2">
      <w:pPr>
        <w:jc w:val="both"/>
        <w:rPr>
          <w:sz w:val="20"/>
          <w:szCs w:val="20"/>
        </w:rPr>
      </w:pPr>
      <w:r w:rsidRPr="0048201A">
        <w:rPr>
          <w:sz w:val="20"/>
          <w:szCs w:val="20"/>
        </w:rPr>
        <w:t>Section headings are numbered using the following scheme:</w:t>
      </w:r>
    </w:p>
    <w:p w:rsidR="00EC68D2" w:rsidRPr="0048201A" w:rsidRDefault="00EC68D2" w:rsidP="00EC68D2">
      <w:pPr>
        <w:jc w:val="both"/>
        <w:rPr>
          <w:sz w:val="20"/>
          <w:szCs w:val="20"/>
        </w:rPr>
      </w:pPr>
    </w:p>
    <w:p w:rsidR="00EC68D2" w:rsidRPr="0048201A" w:rsidRDefault="00EC68D2" w:rsidP="00EC68D2">
      <w:pPr>
        <w:numPr>
          <w:ilvl w:val="0"/>
          <w:numId w:val="1"/>
        </w:numPr>
        <w:tabs>
          <w:tab w:val="clear" w:pos="1080"/>
        </w:tabs>
        <w:ind w:left="630" w:hanging="630"/>
        <w:jc w:val="both"/>
        <w:rPr>
          <w:sz w:val="20"/>
          <w:szCs w:val="20"/>
        </w:rPr>
      </w:pPr>
      <w:r w:rsidRPr="0048201A">
        <w:rPr>
          <w:sz w:val="20"/>
          <w:szCs w:val="20"/>
        </w:rPr>
        <w:t>Level 1 heading (10 pt)</w:t>
      </w:r>
    </w:p>
    <w:p w:rsidR="00EC68D2" w:rsidRPr="0048201A" w:rsidRDefault="00EC68D2" w:rsidP="00EC68D2">
      <w:pPr>
        <w:numPr>
          <w:ilvl w:val="1"/>
          <w:numId w:val="1"/>
        </w:numPr>
        <w:tabs>
          <w:tab w:val="clear" w:pos="1080"/>
        </w:tabs>
        <w:ind w:left="630" w:hanging="630"/>
        <w:jc w:val="both"/>
        <w:rPr>
          <w:i/>
          <w:sz w:val="20"/>
          <w:szCs w:val="20"/>
        </w:rPr>
      </w:pPr>
      <w:r w:rsidRPr="0048201A">
        <w:rPr>
          <w:i/>
          <w:sz w:val="20"/>
          <w:szCs w:val="20"/>
        </w:rPr>
        <w:t>Level 2 heading (10 pt)</w:t>
      </w:r>
    </w:p>
    <w:p w:rsidR="00EC68D2" w:rsidRPr="0048201A" w:rsidRDefault="00EC68D2" w:rsidP="00EC68D2">
      <w:pPr>
        <w:ind w:left="630" w:hanging="630"/>
        <w:jc w:val="both"/>
        <w:rPr>
          <w:i/>
          <w:sz w:val="20"/>
          <w:szCs w:val="20"/>
        </w:rPr>
      </w:pPr>
      <w:r w:rsidRPr="0048201A">
        <w:rPr>
          <w:i/>
          <w:sz w:val="20"/>
          <w:szCs w:val="20"/>
        </w:rPr>
        <w:t>1.1.1     Level 3 heading (10 pt)</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There should be one sing</w:t>
      </w:r>
      <w:r w:rsidR="00E67FFA">
        <w:rPr>
          <w:sz w:val="20"/>
          <w:szCs w:val="20"/>
        </w:rPr>
        <w:t>l</w:t>
      </w:r>
      <w:r w:rsidRPr="0048201A">
        <w:rPr>
          <w:sz w:val="20"/>
          <w:szCs w:val="20"/>
        </w:rPr>
        <w:t>e-spaced (10 pt) line between a section heading and the subsequent text.</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5. PAGE SETUP</w:t>
      </w:r>
    </w:p>
    <w:p w:rsidR="00EC68D2" w:rsidRPr="0048201A" w:rsidRDefault="00EC68D2" w:rsidP="00EC68D2">
      <w:pPr>
        <w:jc w:val="both"/>
        <w:rPr>
          <w:sz w:val="20"/>
          <w:szCs w:val="20"/>
        </w:rPr>
      </w:pPr>
    </w:p>
    <w:p w:rsidR="00E83CB3" w:rsidRDefault="0048201A" w:rsidP="00EC68D2">
      <w:pPr>
        <w:jc w:val="both"/>
        <w:rPr>
          <w:sz w:val="20"/>
          <w:szCs w:val="20"/>
        </w:rPr>
      </w:pPr>
      <w:r>
        <w:rPr>
          <w:sz w:val="20"/>
          <w:szCs w:val="20"/>
        </w:rPr>
        <w:t>The top margin (2.5 cm), bottom (2.5 cm), left (3</w:t>
      </w:r>
      <w:r w:rsidR="004044ED">
        <w:rPr>
          <w:sz w:val="20"/>
          <w:szCs w:val="20"/>
        </w:rPr>
        <w:t>.0</w:t>
      </w:r>
      <w:r>
        <w:rPr>
          <w:sz w:val="20"/>
          <w:szCs w:val="20"/>
        </w:rPr>
        <w:t xml:space="preserve"> cm); and right (2.5 cm). </w:t>
      </w:r>
      <w:r w:rsidR="00EC68D2" w:rsidRPr="0048201A">
        <w:rPr>
          <w:sz w:val="20"/>
          <w:szCs w:val="20"/>
        </w:rPr>
        <w:t>Papers sho</w:t>
      </w:r>
      <w:r>
        <w:rPr>
          <w:sz w:val="20"/>
          <w:szCs w:val="20"/>
        </w:rPr>
        <w:t>uld be printed on A4 size paper</w:t>
      </w:r>
      <w:r w:rsidR="00EC68D2" w:rsidRPr="0048201A">
        <w:rPr>
          <w:sz w:val="20"/>
          <w:szCs w:val="20"/>
        </w:rPr>
        <w:t xml:space="preserve"> </w:t>
      </w:r>
      <w:r>
        <w:rPr>
          <w:sz w:val="20"/>
          <w:szCs w:val="20"/>
        </w:rPr>
        <w:t>(</w:t>
      </w:r>
      <w:r w:rsidR="00EC68D2" w:rsidRPr="0048201A">
        <w:rPr>
          <w:sz w:val="20"/>
          <w:szCs w:val="20"/>
        </w:rPr>
        <w:t>21 x 29.7 cm</w:t>
      </w:r>
      <w:r>
        <w:rPr>
          <w:sz w:val="20"/>
          <w:szCs w:val="20"/>
        </w:rPr>
        <w:t>)</w:t>
      </w:r>
      <w:r w:rsidR="00EC68D2" w:rsidRPr="0048201A">
        <w:rPr>
          <w:sz w:val="20"/>
          <w:szCs w:val="20"/>
        </w:rPr>
        <w:t xml:space="preserve">. </w:t>
      </w:r>
      <w:r w:rsidR="00E67FFA">
        <w:rPr>
          <w:sz w:val="20"/>
          <w:szCs w:val="20"/>
        </w:rPr>
        <w:t>Try</w:t>
      </w:r>
      <w:r w:rsidR="00EC68D2" w:rsidRPr="0048201A">
        <w:rPr>
          <w:sz w:val="20"/>
          <w:szCs w:val="20"/>
        </w:rPr>
        <w:t xml:space="preserve"> to integrate footnote information into the text.</w:t>
      </w:r>
    </w:p>
    <w:p w:rsidR="00E83CB3" w:rsidRDefault="00E83CB3" w:rsidP="00EC68D2">
      <w:pPr>
        <w:jc w:val="both"/>
        <w:rPr>
          <w:sz w:val="20"/>
          <w:szCs w:val="20"/>
        </w:rPr>
      </w:pPr>
    </w:p>
    <w:p w:rsidR="00281997" w:rsidRPr="0048201A" w:rsidRDefault="00281997" w:rsidP="00281997">
      <w:pPr>
        <w:jc w:val="both"/>
        <w:rPr>
          <w:b/>
          <w:sz w:val="20"/>
          <w:szCs w:val="20"/>
        </w:rPr>
      </w:pPr>
      <w:r>
        <w:rPr>
          <w:b/>
          <w:sz w:val="20"/>
          <w:szCs w:val="20"/>
        </w:rPr>
        <w:t>6</w:t>
      </w:r>
      <w:r w:rsidRPr="0048201A">
        <w:rPr>
          <w:b/>
          <w:sz w:val="20"/>
          <w:szCs w:val="20"/>
        </w:rPr>
        <w:t>. HEADERS AND FOOTERS</w:t>
      </w:r>
    </w:p>
    <w:p w:rsidR="00281997" w:rsidRPr="0048201A" w:rsidRDefault="00281997" w:rsidP="00281997">
      <w:pPr>
        <w:jc w:val="both"/>
        <w:rPr>
          <w:sz w:val="20"/>
          <w:szCs w:val="20"/>
        </w:rPr>
      </w:pPr>
    </w:p>
    <w:p w:rsidR="00281997" w:rsidRDefault="00281997" w:rsidP="00281997">
      <w:pPr>
        <w:jc w:val="both"/>
        <w:rPr>
          <w:sz w:val="20"/>
          <w:szCs w:val="20"/>
        </w:rPr>
      </w:pPr>
      <w:r w:rsidRPr="0048201A">
        <w:rPr>
          <w:sz w:val="20"/>
          <w:szCs w:val="20"/>
        </w:rPr>
        <w:t>There are no headers, footers or page numbers. These will be added when publishing the collection of papers later.</w:t>
      </w:r>
    </w:p>
    <w:p w:rsidR="00281997" w:rsidRDefault="00281997" w:rsidP="00EC68D2">
      <w:pPr>
        <w:jc w:val="both"/>
        <w:rPr>
          <w:b/>
          <w:sz w:val="20"/>
          <w:szCs w:val="20"/>
        </w:rPr>
      </w:pPr>
    </w:p>
    <w:p w:rsidR="00EC68D2" w:rsidRPr="0048201A" w:rsidRDefault="00281997" w:rsidP="00EC68D2">
      <w:pPr>
        <w:jc w:val="both"/>
        <w:rPr>
          <w:b/>
          <w:sz w:val="20"/>
          <w:szCs w:val="20"/>
        </w:rPr>
      </w:pPr>
      <w:r>
        <w:rPr>
          <w:b/>
          <w:sz w:val="20"/>
          <w:szCs w:val="20"/>
        </w:rPr>
        <w:lastRenderedPageBreak/>
        <w:t>7</w:t>
      </w:r>
      <w:r w:rsidR="00EC68D2" w:rsidRPr="0048201A">
        <w:rPr>
          <w:b/>
          <w:sz w:val="20"/>
          <w:szCs w:val="20"/>
        </w:rPr>
        <w:t>. TABLES</w:t>
      </w:r>
    </w:p>
    <w:p w:rsidR="00EC68D2" w:rsidRPr="0048201A" w:rsidRDefault="00EC68D2" w:rsidP="00EC68D2">
      <w:pPr>
        <w:jc w:val="both"/>
        <w:rPr>
          <w:sz w:val="20"/>
          <w:szCs w:val="20"/>
        </w:rPr>
      </w:pPr>
    </w:p>
    <w:p w:rsidR="008740A9" w:rsidRDefault="00EC68D2" w:rsidP="00EC68D2">
      <w:pPr>
        <w:jc w:val="both"/>
        <w:rPr>
          <w:sz w:val="20"/>
          <w:szCs w:val="20"/>
        </w:rPr>
      </w:pPr>
      <w:r w:rsidRPr="0048201A">
        <w:rPr>
          <w:sz w:val="20"/>
          <w:szCs w:val="20"/>
        </w:rPr>
        <w:t>Use 10 pt for Tables as shown in Table 1.</w:t>
      </w:r>
    </w:p>
    <w:p w:rsidR="00EC68D2" w:rsidRDefault="00EC68D2" w:rsidP="00EC68D2">
      <w:pPr>
        <w:jc w:val="both"/>
        <w:rPr>
          <w:sz w:val="20"/>
          <w:szCs w:val="20"/>
        </w:rPr>
      </w:pPr>
    </w:p>
    <w:p w:rsidR="00C62D38" w:rsidRDefault="00136A21" w:rsidP="00C62D38">
      <w:pPr>
        <w:jc w:val="center"/>
        <w:outlineLvl w:val="0"/>
        <w:rPr>
          <w:rFonts w:cs="Arial"/>
          <w:b/>
          <w:bCs/>
          <w:color w:val="000000" w:themeColor="text1"/>
          <w:sz w:val="20"/>
        </w:rPr>
      </w:pPr>
      <w:r w:rsidRPr="00136A21">
        <w:rPr>
          <w:rFonts w:cs="Arial"/>
          <w:b/>
          <w:bCs/>
          <w:color w:val="000000" w:themeColor="text1"/>
          <w:sz w:val="20"/>
        </w:rPr>
        <w:t>Table 1: Unemployment Rate</w:t>
      </w:r>
    </w:p>
    <w:p w:rsidR="00136A21" w:rsidRPr="00136A21" w:rsidRDefault="00136A21" w:rsidP="00C62D38">
      <w:pPr>
        <w:jc w:val="center"/>
        <w:outlineLvl w:val="0"/>
        <w:rPr>
          <w:rFonts w:cs="Arial"/>
          <w:b/>
          <w:bCs/>
          <w:color w:val="000000" w:themeColor="text1"/>
          <w:sz w:val="20"/>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1080"/>
        <w:gridCol w:w="990"/>
        <w:gridCol w:w="1080"/>
        <w:gridCol w:w="1080"/>
      </w:tblGrid>
      <w:tr w:rsidR="00136A21" w:rsidRPr="00136A21">
        <w:trPr>
          <w:cantSplit/>
          <w:trHeight w:val="278"/>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1995</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2000</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2005</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2010</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Malaysia</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3.5</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3.0</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3.5</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3.4</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Thailand </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1.7</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2.4</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1.3</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1.1</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Indonesia</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7.2</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6.1</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11.2</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7.1</w:t>
            </w:r>
          </w:p>
        </w:tc>
      </w:tr>
      <w:tr w:rsidR="00136A21" w:rsidRPr="00136A21">
        <w:trPr>
          <w:cantSplit/>
          <w:jc w:val="center"/>
        </w:trPr>
        <w:tc>
          <w:tcPr>
            <w:tcW w:w="1440" w:type="dxa"/>
            <w:shd w:val="clear" w:color="auto" w:fill="FFFFFF"/>
            <w:tcMar>
              <w:top w:w="0" w:type="dxa"/>
              <w:left w:w="0" w:type="dxa"/>
              <w:bottom w:w="0" w:type="dxa"/>
              <w:right w:w="0" w:type="dxa"/>
            </w:tcMar>
            <w:vAlign w:val="center"/>
          </w:tcPr>
          <w:p w:rsidR="00136A21" w:rsidRPr="00136A21" w:rsidRDefault="00136A21" w:rsidP="00DE507D">
            <w:pPr>
              <w:rPr>
                <w:color w:val="000000" w:themeColor="text1"/>
                <w:sz w:val="20"/>
              </w:rPr>
            </w:pPr>
            <w:r w:rsidRPr="00136A21">
              <w:rPr>
                <w:color w:val="000000" w:themeColor="text1"/>
                <w:sz w:val="20"/>
              </w:rPr>
              <w:t xml:space="preserve">  Singapore</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2.7</w:t>
            </w:r>
          </w:p>
        </w:tc>
        <w:tc>
          <w:tcPr>
            <w:tcW w:w="990" w:type="dxa"/>
            <w:shd w:val="clear" w:color="auto" w:fill="FFFFFF"/>
          </w:tcPr>
          <w:p w:rsidR="00136A21" w:rsidRPr="00136A21" w:rsidRDefault="00136A21" w:rsidP="00DE507D">
            <w:pPr>
              <w:rPr>
                <w:color w:val="000000" w:themeColor="text1"/>
                <w:sz w:val="20"/>
              </w:rPr>
            </w:pPr>
            <w:r w:rsidRPr="00136A21">
              <w:rPr>
                <w:color w:val="000000" w:themeColor="text1"/>
                <w:sz w:val="20"/>
              </w:rPr>
              <w:t>6.0</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5.6</w:t>
            </w:r>
          </w:p>
        </w:tc>
        <w:tc>
          <w:tcPr>
            <w:tcW w:w="1080" w:type="dxa"/>
            <w:shd w:val="clear" w:color="auto" w:fill="FFFFFF"/>
          </w:tcPr>
          <w:p w:rsidR="00136A21" w:rsidRPr="00136A21" w:rsidRDefault="00136A21" w:rsidP="00DE507D">
            <w:pPr>
              <w:rPr>
                <w:color w:val="000000" w:themeColor="text1"/>
                <w:sz w:val="20"/>
              </w:rPr>
            </w:pPr>
            <w:r w:rsidRPr="00136A21">
              <w:rPr>
                <w:color w:val="000000" w:themeColor="text1"/>
                <w:sz w:val="20"/>
              </w:rPr>
              <w:t>2.2</w:t>
            </w:r>
          </w:p>
        </w:tc>
      </w:tr>
    </w:tbl>
    <w:p w:rsidR="00136A21" w:rsidRPr="00136A21" w:rsidRDefault="00136A21" w:rsidP="00C76272">
      <w:pPr>
        <w:outlineLvl w:val="0"/>
        <w:rPr>
          <w:rFonts w:cs="Arial"/>
          <w:bCs/>
          <w:color w:val="000000" w:themeColor="text1"/>
          <w:sz w:val="20"/>
        </w:rPr>
      </w:pPr>
      <w:r>
        <w:rPr>
          <w:rFonts w:cs="Arial"/>
          <w:bCs/>
          <w:color w:val="000000" w:themeColor="text1"/>
          <w:sz w:val="20"/>
        </w:rPr>
        <w:t xml:space="preserve">                             </w:t>
      </w:r>
      <w:r w:rsidR="00C76272">
        <w:rPr>
          <w:rFonts w:cs="Arial"/>
          <w:bCs/>
          <w:color w:val="000000" w:themeColor="text1"/>
          <w:sz w:val="20"/>
        </w:rPr>
        <w:t xml:space="preserve">   </w:t>
      </w:r>
      <w:r w:rsidRPr="00136A21">
        <w:rPr>
          <w:rFonts w:cs="Arial"/>
          <w:bCs/>
          <w:color w:val="000000" w:themeColor="text1"/>
          <w:sz w:val="20"/>
        </w:rPr>
        <w:t>Source: International Monetary Fund, 2012</w:t>
      </w:r>
    </w:p>
    <w:p w:rsidR="004044ED" w:rsidRDefault="004044ED" w:rsidP="00EC68D2">
      <w:pPr>
        <w:jc w:val="both"/>
        <w:rPr>
          <w:sz w:val="20"/>
          <w:szCs w:val="20"/>
        </w:rPr>
      </w:pPr>
    </w:p>
    <w:p w:rsidR="00EC68D2" w:rsidRDefault="00EC68D2" w:rsidP="00EC68D2">
      <w:pPr>
        <w:jc w:val="both"/>
        <w:rPr>
          <w:b/>
          <w:sz w:val="20"/>
          <w:szCs w:val="20"/>
        </w:rPr>
      </w:pPr>
      <w:r w:rsidRPr="0048201A">
        <w:rPr>
          <w:b/>
          <w:sz w:val="20"/>
          <w:szCs w:val="20"/>
        </w:rPr>
        <w:t>8. EQUATIONS</w:t>
      </w:r>
    </w:p>
    <w:p w:rsidR="00136A21" w:rsidRPr="0048201A" w:rsidRDefault="00136A21" w:rsidP="00EC68D2">
      <w:pPr>
        <w:jc w:val="both"/>
        <w:rPr>
          <w:b/>
          <w:sz w:val="20"/>
          <w:szCs w:val="20"/>
        </w:rPr>
      </w:pPr>
    </w:p>
    <w:p w:rsidR="00EC68D2" w:rsidRDefault="00EC68D2" w:rsidP="00EC68D2">
      <w:pPr>
        <w:jc w:val="both"/>
        <w:rPr>
          <w:sz w:val="20"/>
          <w:szCs w:val="20"/>
        </w:rPr>
      </w:pPr>
      <w:r w:rsidRPr="0048201A">
        <w:rPr>
          <w:sz w:val="20"/>
          <w:szCs w:val="20"/>
        </w:rPr>
        <w:t>All equations must be centered and consecutively numbered. Displayed should</w:t>
      </w:r>
      <w:r w:rsidR="00136A21">
        <w:rPr>
          <w:sz w:val="20"/>
          <w:szCs w:val="20"/>
        </w:rPr>
        <w:t xml:space="preserve"> be numbered simply as (1), (2) and so on.</w:t>
      </w:r>
      <w:r w:rsidRPr="0048201A">
        <w:rPr>
          <w:sz w:val="20"/>
          <w:szCs w:val="20"/>
        </w:rPr>
        <w:t xml:space="preserve"> The numb</w:t>
      </w:r>
      <w:r w:rsidR="00CD789D">
        <w:rPr>
          <w:sz w:val="20"/>
          <w:szCs w:val="20"/>
        </w:rPr>
        <w:t>ers should appear at the</w:t>
      </w:r>
      <w:r w:rsidRPr="0048201A">
        <w:rPr>
          <w:sz w:val="20"/>
          <w:szCs w:val="20"/>
        </w:rPr>
        <w:t xml:space="preserve"> right of the line in parentheses as follows:</w:t>
      </w:r>
    </w:p>
    <w:p w:rsidR="00136A21" w:rsidRPr="0048201A" w:rsidRDefault="00136A21" w:rsidP="00EC68D2">
      <w:pPr>
        <w:jc w:val="both"/>
        <w:rPr>
          <w:sz w:val="20"/>
          <w:szCs w:val="20"/>
        </w:rPr>
      </w:pPr>
    </w:p>
    <w:p w:rsidR="00136A21" w:rsidRPr="00136A21" w:rsidRDefault="00136A21" w:rsidP="00281997">
      <w:pPr>
        <w:tabs>
          <w:tab w:val="left" w:pos="5760"/>
        </w:tabs>
        <w:jc w:val="center"/>
        <w:rPr>
          <w:rFonts w:cs="Arial"/>
          <w:bCs/>
          <w:color w:val="000000" w:themeColor="text1"/>
          <w:sz w:val="20"/>
        </w:rPr>
      </w:pPr>
      <w:proofErr w:type="spellStart"/>
      <w:proofErr w:type="gramStart"/>
      <w:r w:rsidRPr="00C76272">
        <w:rPr>
          <w:rFonts w:cs="Arial"/>
          <w:bCs/>
          <w:i/>
          <w:color w:val="000000" w:themeColor="text1"/>
          <w:sz w:val="20"/>
        </w:rPr>
        <w:t>ln</w:t>
      </w:r>
      <w:r w:rsidRPr="00136A21">
        <w:rPr>
          <w:rFonts w:cs="Arial"/>
          <w:bCs/>
          <w:color w:val="000000" w:themeColor="text1"/>
          <w:sz w:val="20"/>
        </w:rPr>
        <w:t>UE</w:t>
      </w:r>
      <w:r w:rsidRPr="00136A21">
        <w:rPr>
          <w:rFonts w:cs="Arial"/>
          <w:bCs/>
          <w:color w:val="000000" w:themeColor="text1"/>
          <w:sz w:val="20"/>
          <w:vertAlign w:val="subscript"/>
        </w:rPr>
        <w:t>t</w:t>
      </w:r>
      <w:proofErr w:type="spellEnd"/>
      <w:proofErr w:type="gramEnd"/>
      <w:r w:rsidRPr="00136A21">
        <w:rPr>
          <w:rFonts w:cs="Arial"/>
          <w:bCs/>
          <w:color w:val="000000" w:themeColor="text1"/>
          <w:sz w:val="20"/>
        </w:rPr>
        <w:t xml:space="preserve"> = </w:t>
      </w:r>
      <w:r w:rsidRPr="00136A21">
        <w:rPr>
          <w:rFonts w:cs="Arial"/>
          <w:bCs/>
          <w:i/>
          <w:color w:val="000000" w:themeColor="text1"/>
          <w:sz w:val="20"/>
        </w:rPr>
        <w:t>f (</w:t>
      </w:r>
      <w:r w:rsidRPr="00136A21">
        <w:rPr>
          <w:rFonts w:cs="Arial"/>
          <w:bCs/>
          <w:color w:val="000000" w:themeColor="text1"/>
          <w:sz w:val="20"/>
        </w:rPr>
        <w:t>lnM2</w:t>
      </w:r>
      <w:r w:rsidRPr="00136A21">
        <w:rPr>
          <w:rFonts w:cs="Arial"/>
          <w:bCs/>
          <w:color w:val="000000" w:themeColor="text1"/>
          <w:sz w:val="20"/>
          <w:vertAlign w:val="subscript"/>
        </w:rPr>
        <w:t>t</w:t>
      </w:r>
      <w:r w:rsidRPr="00136A21">
        <w:rPr>
          <w:rFonts w:cs="Arial"/>
          <w:bCs/>
          <w:color w:val="000000" w:themeColor="text1"/>
          <w:sz w:val="20"/>
        </w:rPr>
        <w:t xml:space="preserve">)                                                                  </w:t>
      </w:r>
      <w:r>
        <w:rPr>
          <w:rFonts w:cs="Arial"/>
          <w:bCs/>
          <w:color w:val="000000" w:themeColor="text1"/>
          <w:sz w:val="20"/>
        </w:rPr>
        <w:tab/>
      </w:r>
      <w:r w:rsidRPr="00136A21">
        <w:rPr>
          <w:rFonts w:cs="Arial"/>
          <w:bCs/>
          <w:color w:val="000000" w:themeColor="text1"/>
          <w:sz w:val="20"/>
        </w:rPr>
        <w:t>(1)</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9. FIGURES</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 xml:space="preserve">There should be at least one single-spaced (10 pt) line between the figure and the surrounding text. </w:t>
      </w:r>
      <w:r w:rsidR="0048201A" w:rsidRPr="0048201A">
        <w:rPr>
          <w:sz w:val="20"/>
          <w:szCs w:val="20"/>
        </w:rPr>
        <w:t>Black and white or grayscale figures are preferred.</w:t>
      </w:r>
      <w:r w:rsidR="0048201A">
        <w:rPr>
          <w:sz w:val="20"/>
          <w:szCs w:val="20"/>
        </w:rPr>
        <w:t xml:space="preserve"> </w:t>
      </w:r>
      <w:r w:rsidRPr="0048201A">
        <w:rPr>
          <w:sz w:val="20"/>
          <w:szCs w:val="20"/>
        </w:rPr>
        <w:t xml:space="preserve">Figure 1 is an example. </w:t>
      </w:r>
    </w:p>
    <w:p w:rsidR="00EC68D2" w:rsidRPr="0048201A" w:rsidRDefault="00EC68D2" w:rsidP="00EC68D2">
      <w:pPr>
        <w:jc w:val="both"/>
        <w:rPr>
          <w:sz w:val="20"/>
          <w:szCs w:val="20"/>
        </w:rPr>
      </w:pPr>
    </w:p>
    <w:p w:rsidR="00136A21" w:rsidRPr="00136A21" w:rsidRDefault="00136A21" w:rsidP="00136A21">
      <w:pPr>
        <w:jc w:val="center"/>
        <w:rPr>
          <w:b/>
          <w:sz w:val="16"/>
          <w:szCs w:val="20"/>
        </w:rPr>
      </w:pPr>
      <w:r w:rsidRPr="00136A21">
        <w:rPr>
          <w:noProof/>
          <w:sz w:val="16"/>
          <w:szCs w:val="20"/>
          <w:lang w:val="en-MY" w:eastAsia="en-MY"/>
        </w:rPr>
        <w:drawing>
          <wp:inline distT="0" distB="0" distL="0" distR="0">
            <wp:extent cx="3362173" cy="2295782"/>
            <wp:effectExtent l="19050" t="19050" r="9677" b="28318"/>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71679" cy="2302273"/>
                    </a:xfrm>
                    <a:prstGeom prst="rect">
                      <a:avLst/>
                    </a:prstGeom>
                    <a:noFill/>
                    <a:ln w="9525">
                      <a:solidFill>
                        <a:schemeClr val="tx1"/>
                      </a:solidFill>
                      <a:miter lim="800000"/>
                      <a:headEnd/>
                      <a:tailEnd/>
                    </a:ln>
                  </pic:spPr>
                </pic:pic>
              </a:graphicData>
            </a:graphic>
          </wp:inline>
        </w:drawing>
      </w:r>
    </w:p>
    <w:p w:rsidR="00EC68D2" w:rsidRPr="00136A21" w:rsidRDefault="00C62D38" w:rsidP="00136A21">
      <w:pPr>
        <w:jc w:val="center"/>
        <w:rPr>
          <w:sz w:val="16"/>
          <w:szCs w:val="20"/>
        </w:rPr>
      </w:pPr>
      <w:r>
        <w:rPr>
          <w:b/>
          <w:bCs/>
          <w:color w:val="000000" w:themeColor="text1"/>
          <w:sz w:val="20"/>
        </w:rPr>
        <w:t>Figure 1</w:t>
      </w:r>
      <w:r w:rsidR="00136A21" w:rsidRPr="00136A21">
        <w:rPr>
          <w:b/>
          <w:bCs/>
          <w:color w:val="000000" w:themeColor="text1"/>
          <w:sz w:val="20"/>
        </w:rPr>
        <w:t xml:space="preserve">: Estimated Timing of Structural Breaks </w:t>
      </w:r>
      <w:r w:rsidR="00136A21">
        <w:rPr>
          <w:b/>
          <w:bCs/>
          <w:color w:val="000000" w:themeColor="text1"/>
          <w:sz w:val="20"/>
        </w:rPr>
        <w:t>using</w:t>
      </w:r>
      <w:r w:rsidR="00136A21" w:rsidRPr="00136A21">
        <w:rPr>
          <w:b/>
          <w:bCs/>
          <w:color w:val="000000" w:themeColor="text1"/>
          <w:sz w:val="20"/>
        </w:rPr>
        <w:t xml:space="preserve"> ZA Procedure</w:t>
      </w:r>
    </w:p>
    <w:p w:rsidR="00136A21" w:rsidRDefault="00136A21" w:rsidP="00EC68D2">
      <w:pPr>
        <w:jc w:val="both"/>
        <w:rPr>
          <w:b/>
          <w:sz w:val="20"/>
          <w:szCs w:val="20"/>
        </w:rPr>
      </w:pPr>
    </w:p>
    <w:p w:rsidR="00EC68D2" w:rsidRPr="0048201A" w:rsidRDefault="00EC68D2" w:rsidP="00EC68D2">
      <w:pPr>
        <w:jc w:val="both"/>
        <w:rPr>
          <w:b/>
          <w:sz w:val="20"/>
          <w:szCs w:val="20"/>
        </w:rPr>
      </w:pPr>
      <w:r w:rsidRPr="0048201A">
        <w:rPr>
          <w:b/>
          <w:sz w:val="20"/>
          <w:szCs w:val="20"/>
        </w:rPr>
        <w:t>ACKNOWLEDGEMENTS</w:t>
      </w:r>
    </w:p>
    <w:p w:rsidR="00EC68D2" w:rsidRPr="0048201A" w:rsidRDefault="00EC68D2" w:rsidP="00EC68D2">
      <w:pPr>
        <w:jc w:val="both"/>
        <w:rPr>
          <w:sz w:val="20"/>
          <w:szCs w:val="20"/>
        </w:rPr>
      </w:pPr>
    </w:p>
    <w:p w:rsidR="00EC68D2" w:rsidRPr="0048201A" w:rsidRDefault="00EC68D2" w:rsidP="00EC68D2">
      <w:pPr>
        <w:jc w:val="both"/>
        <w:rPr>
          <w:sz w:val="20"/>
          <w:szCs w:val="20"/>
        </w:rPr>
      </w:pPr>
      <w:r w:rsidRPr="0048201A">
        <w:rPr>
          <w:sz w:val="20"/>
          <w:szCs w:val="20"/>
        </w:rPr>
        <w:t>Any acknowledgement should be made before the reference section.</w:t>
      </w:r>
    </w:p>
    <w:p w:rsidR="00EC68D2" w:rsidRPr="0048201A" w:rsidRDefault="00EC68D2" w:rsidP="00EC68D2">
      <w:pPr>
        <w:jc w:val="both"/>
        <w:rPr>
          <w:sz w:val="20"/>
          <w:szCs w:val="20"/>
        </w:rPr>
      </w:pPr>
    </w:p>
    <w:p w:rsidR="00EC68D2" w:rsidRPr="0048201A" w:rsidRDefault="00EC68D2" w:rsidP="00EC68D2">
      <w:pPr>
        <w:jc w:val="both"/>
        <w:rPr>
          <w:b/>
          <w:sz w:val="20"/>
          <w:szCs w:val="20"/>
        </w:rPr>
      </w:pPr>
      <w:r w:rsidRPr="0048201A">
        <w:rPr>
          <w:b/>
          <w:sz w:val="20"/>
          <w:szCs w:val="20"/>
        </w:rPr>
        <w:t>REFERENCES</w:t>
      </w:r>
    </w:p>
    <w:p w:rsidR="00EC68D2" w:rsidRPr="0048201A" w:rsidRDefault="00EC68D2" w:rsidP="00EC68D2">
      <w:pPr>
        <w:jc w:val="both"/>
        <w:rPr>
          <w:sz w:val="20"/>
          <w:szCs w:val="20"/>
        </w:rPr>
      </w:pPr>
    </w:p>
    <w:p w:rsidR="00EC68D2" w:rsidRDefault="00EC68D2" w:rsidP="00EC68D2">
      <w:pPr>
        <w:pStyle w:val="ReferencesText"/>
        <w:ind w:left="0" w:firstLine="0"/>
        <w:rPr>
          <w:rStyle w:val="HTMLCite"/>
          <w:sz w:val="24"/>
        </w:rPr>
      </w:pPr>
      <w:r w:rsidRPr="0048201A">
        <w:rPr>
          <w:sz w:val="20"/>
          <w:szCs w:val="20"/>
        </w:rPr>
        <w:t xml:space="preserve">References are </w:t>
      </w:r>
      <w:r w:rsidR="00C62D38">
        <w:rPr>
          <w:sz w:val="20"/>
          <w:szCs w:val="20"/>
        </w:rPr>
        <w:t xml:space="preserve">to </w:t>
      </w:r>
      <w:r w:rsidRPr="0048201A">
        <w:rPr>
          <w:sz w:val="20"/>
          <w:szCs w:val="20"/>
        </w:rPr>
        <w:t xml:space="preserve">be listed at the end of the paper in alphabetical order of the last names of the first authors and referred in the text by the last name and the year of publication. References for journal, </w:t>
      </w:r>
      <w:r w:rsidR="00784D27">
        <w:rPr>
          <w:sz w:val="20"/>
          <w:szCs w:val="20"/>
        </w:rPr>
        <w:t xml:space="preserve">books, </w:t>
      </w:r>
      <w:r w:rsidR="00C76272">
        <w:rPr>
          <w:sz w:val="20"/>
          <w:szCs w:val="20"/>
        </w:rPr>
        <w:t xml:space="preserve">electronic book, </w:t>
      </w:r>
      <w:r w:rsidR="00784D27">
        <w:rPr>
          <w:sz w:val="20"/>
          <w:szCs w:val="20"/>
        </w:rPr>
        <w:t xml:space="preserve">chapter in book, </w:t>
      </w:r>
      <w:r w:rsidR="00C76272">
        <w:rPr>
          <w:sz w:val="20"/>
          <w:szCs w:val="20"/>
        </w:rPr>
        <w:t xml:space="preserve">chapter in electronic book, </w:t>
      </w:r>
      <w:r w:rsidR="00784D27">
        <w:rPr>
          <w:sz w:val="20"/>
          <w:szCs w:val="20"/>
        </w:rPr>
        <w:t xml:space="preserve">proceedings and online document is according to </w:t>
      </w:r>
      <w:r w:rsidR="00784D27" w:rsidRPr="00784D27">
        <w:rPr>
          <w:b/>
          <w:sz w:val="20"/>
          <w:szCs w:val="20"/>
        </w:rPr>
        <w:t>American Psychological Association (APA)</w:t>
      </w:r>
      <w:r w:rsidR="00784D27">
        <w:rPr>
          <w:sz w:val="20"/>
          <w:szCs w:val="20"/>
        </w:rPr>
        <w:t xml:space="preserve"> style</w:t>
      </w:r>
      <w:r w:rsidRPr="0048201A">
        <w:rPr>
          <w:sz w:val="20"/>
          <w:szCs w:val="20"/>
          <w:lang w:val="en-CA"/>
        </w:rPr>
        <w:t xml:space="preserve">. </w:t>
      </w:r>
      <w:r w:rsidRPr="0048201A">
        <w:rPr>
          <w:sz w:val="20"/>
          <w:szCs w:val="20"/>
        </w:rPr>
        <w:t>The follow</w:t>
      </w:r>
      <w:r w:rsidR="00DC322D">
        <w:rPr>
          <w:sz w:val="20"/>
          <w:szCs w:val="20"/>
        </w:rPr>
        <w:t>ing are examples of proper form of APA style</w:t>
      </w:r>
      <w:r w:rsidR="00C76272">
        <w:rPr>
          <w:sz w:val="20"/>
          <w:szCs w:val="20"/>
        </w:rPr>
        <w:t xml:space="preserve"> and for further details, please visit </w:t>
      </w:r>
      <w:hyperlink r:id="rId11" w:history="1">
        <w:r w:rsidR="00D327F6" w:rsidRPr="00D327F6">
          <w:rPr>
            <w:rStyle w:val="Hyperlink"/>
            <w:color w:val="auto"/>
          </w:rPr>
          <w:t>www.</w:t>
        </w:r>
        <w:r w:rsidR="00D327F6" w:rsidRPr="00D327F6">
          <w:rPr>
            <w:rStyle w:val="Hyperlink"/>
            <w:bCs/>
            <w:color w:val="auto"/>
          </w:rPr>
          <w:t>apas</w:t>
        </w:r>
        <w:r w:rsidR="00D327F6" w:rsidRPr="00D327F6">
          <w:rPr>
            <w:rStyle w:val="Hyperlink"/>
            <w:color w:val="auto"/>
          </w:rPr>
          <w:t>tyle.org/</w:t>
        </w:r>
      </w:hyperlink>
    </w:p>
    <w:p w:rsidR="00E83CB3" w:rsidRPr="0048201A" w:rsidRDefault="00E83CB3" w:rsidP="00EC68D2">
      <w:pPr>
        <w:pStyle w:val="ReferencesText"/>
        <w:ind w:left="0" w:firstLine="0"/>
        <w:rPr>
          <w:sz w:val="20"/>
          <w:szCs w:val="20"/>
        </w:rPr>
      </w:pPr>
    </w:p>
    <w:p w:rsidR="00784D27" w:rsidRPr="00DC322D" w:rsidRDefault="00DC322D" w:rsidP="00784D27">
      <w:pPr>
        <w:ind w:left="284" w:hanging="284"/>
        <w:jc w:val="both"/>
        <w:rPr>
          <w:sz w:val="20"/>
          <w:szCs w:val="20"/>
          <w:u w:val="single"/>
        </w:rPr>
      </w:pPr>
      <w:r>
        <w:rPr>
          <w:iCs/>
          <w:sz w:val="20"/>
          <w:szCs w:val="20"/>
          <w:u w:val="single"/>
        </w:rPr>
        <w:t>Journal a</w:t>
      </w:r>
      <w:r w:rsidR="00784D27" w:rsidRPr="00DC322D">
        <w:rPr>
          <w:iCs/>
          <w:sz w:val="20"/>
          <w:szCs w:val="20"/>
          <w:u w:val="single"/>
        </w:rPr>
        <w:t>rticles</w:t>
      </w:r>
    </w:p>
    <w:p w:rsidR="00784D27" w:rsidRPr="00DC322D" w:rsidRDefault="00784D27" w:rsidP="00784D27">
      <w:pPr>
        <w:ind w:left="284" w:hanging="284"/>
        <w:jc w:val="both"/>
        <w:rPr>
          <w:color w:val="000000" w:themeColor="text1"/>
          <w:sz w:val="20"/>
          <w:szCs w:val="20"/>
        </w:rPr>
      </w:pPr>
      <w:proofErr w:type="spellStart"/>
      <w:proofErr w:type="gramStart"/>
      <w:r w:rsidRPr="00DC322D">
        <w:rPr>
          <w:color w:val="000000" w:themeColor="text1"/>
          <w:sz w:val="20"/>
          <w:szCs w:val="20"/>
        </w:rPr>
        <w:t>Raghavan</w:t>
      </w:r>
      <w:proofErr w:type="spellEnd"/>
      <w:r w:rsidRPr="00DC322D">
        <w:rPr>
          <w:color w:val="000000" w:themeColor="text1"/>
          <w:sz w:val="20"/>
          <w:szCs w:val="20"/>
        </w:rPr>
        <w:t xml:space="preserve">, M.A., </w:t>
      </w:r>
      <w:proofErr w:type="spellStart"/>
      <w:r w:rsidRPr="00DC322D">
        <w:rPr>
          <w:color w:val="000000" w:themeColor="text1"/>
          <w:sz w:val="20"/>
          <w:szCs w:val="20"/>
        </w:rPr>
        <w:t>Silvapulle</w:t>
      </w:r>
      <w:proofErr w:type="spellEnd"/>
      <w:r w:rsidRPr="00DC322D">
        <w:rPr>
          <w:color w:val="000000" w:themeColor="text1"/>
          <w:sz w:val="20"/>
          <w:szCs w:val="20"/>
        </w:rPr>
        <w:t xml:space="preserve">, P.B. </w:t>
      </w:r>
      <w:r w:rsidR="00DC322D">
        <w:rPr>
          <w:color w:val="000000" w:themeColor="text1"/>
          <w:sz w:val="20"/>
          <w:szCs w:val="20"/>
        </w:rPr>
        <w:t>&amp;</w:t>
      </w:r>
      <w:r w:rsidRPr="00DC322D">
        <w:rPr>
          <w:color w:val="000000" w:themeColor="text1"/>
          <w:sz w:val="20"/>
          <w:szCs w:val="20"/>
        </w:rPr>
        <w:t xml:space="preserve"> </w:t>
      </w:r>
      <w:proofErr w:type="spellStart"/>
      <w:r w:rsidRPr="00DC322D">
        <w:rPr>
          <w:color w:val="000000" w:themeColor="text1"/>
          <w:sz w:val="20"/>
          <w:szCs w:val="20"/>
        </w:rPr>
        <w:t>Athanasopoulos</w:t>
      </w:r>
      <w:proofErr w:type="spellEnd"/>
      <w:r w:rsidRPr="00DC322D">
        <w:rPr>
          <w:color w:val="000000" w:themeColor="text1"/>
          <w:sz w:val="20"/>
          <w:szCs w:val="20"/>
        </w:rPr>
        <w:t>, G.B. (2012).</w:t>
      </w:r>
      <w:proofErr w:type="gramEnd"/>
      <w:r w:rsidRPr="00DC322D">
        <w:rPr>
          <w:color w:val="000000" w:themeColor="text1"/>
          <w:sz w:val="20"/>
          <w:szCs w:val="20"/>
        </w:rPr>
        <w:t xml:space="preserve"> Structural VAR models for Malaysian monetary policy analysis during the pre-and-post 1997 Asian crisis period. </w:t>
      </w:r>
      <w:r w:rsidRPr="00DC322D">
        <w:rPr>
          <w:i/>
          <w:color w:val="000000" w:themeColor="text1"/>
          <w:sz w:val="20"/>
          <w:szCs w:val="20"/>
        </w:rPr>
        <w:t>Applied Economics</w:t>
      </w:r>
      <w:r w:rsidRPr="00DC322D">
        <w:rPr>
          <w:color w:val="000000" w:themeColor="text1"/>
          <w:sz w:val="20"/>
          <w:szCs w:val="20"/>
        </w:rPr>
        <w:t xml:space="preserve">, 44(29), 3841-3856. </w:t>
      </w:r>
    </w:p>
    <w:p w:rsidR="00C76272" w:rsidRDefault="00C76272" w:rsidP="00784D27">
      <w:pPr>
        <w:pStyle w:val="ReferencesText"/>
        <w:rPr>
          <w:iCs/>
          <w:sz w:val="20"/>
          <w:szCs w:val="20"/>
          <w:u w:val="single"/>
        </w:rPr>
      </w:pPr>
    </w:p>
    <w:p w:rsidR="00784D27" w:rsidRPr="00DC322D" w:rsidRDefault="00784D27" w:rsidP="00784D27">
      <w:pPr>
        <w:pStyle w:val="ReferencesText"/>
        <w:rPr>
          <w:sz w:val="20"/>
          <w:szCs w:val="20"/>
        </w:rPr>
      </w:pPr>
      <w:r w:rsidRPr="00DC322D">
        <w:rPr>
          <w:iCs/>
          <w:sz w:val="20"/>
          <w:szCs w:val="20"/>
          <w:u w:val="single"/>
        </w:rPr>
        <w:lastRenderedPageBreak/>
        <w:t>Books</w:t>
      </w:r>
    </w:p>
    <w:p w:rsidR="00DC322D" w:rsidRPr="00DC322D" w:rsidRDefault="00DC322D" w:rsidP="00784D27">
      <w:pPr>
        <w:pStyle w:val="ReferencesText"/>
        <w:rPr>
          <w:sz w:val="20"/>
          <w:szCs w:val="20"/>
        </w:rPr>
      </w:pPr>
      <w:proofErr w:type="spellStart"/>
      <w:r w:rsidRPr="00DC322D">
        <w:rPr>
          <w:sz w:val="20"/>
          <w:szCs w:val="20"/>
        </w:rPr>
        <w:t>Mook</w:t>
      </w:r>
      <w:proofErr w:type="spellEnd"/>
      <w:r w:rsidRPr="00DC322D">
        <w:rPr>
          <w:sz w:val="20"/>
          <w:szCs w:val="20"/>
        </w:rPr>
        <w:t xml:space="preserve">, D. (2004). </w:t>
      </w:r>
      <w:proofErr w:type="gramStart"/>
      <w:r w:rsidRPr="00DC322D">
        <w:rPr>
          <w:rStyle w:val="Emphasis"/>
          <w:sz w:val="20"/>
          <w:szCs w:val="20"/>
        </w:rPr>
        <w:t>Classic experiments in psychology</w:t>
      </w:r>
      <w:r w:rsidRPr="00DC322D">
        <w:rPr>
          <w:sz w:val="20"/>
          <w:szCs w:val="20"/>
        </w:rPr>
        <w:t>.</w:t>
      </w:r>
      <w:proofErr w:type="gramEnd"/>
      <w:r w:rsidRPr="00DC322D">
        <w:rPr>
          <w:sz w:val="20"/>
          <w:szCs w:val="20"/>
        </w:rPr>
        <w:t xml:space="preserve"> Westport, CT: Greenwood.</w:t>
      </w:r>
    </w:p>
    <w:p w:rsidR="00C76272" w:rsidRDefault="00C76272" w:rsidP="00784D27">
      <w:pPr>
        <w:pStyle w:val="ReferencesText"/>
        <w:rPr>
          <w:iCs/>
          <w:sz w:val="20"/>
          <w:szCs w:val="20"/>
          <w:u w:val="single"/>
        </w:rPr>
      </w:pPr>
    </w:p>
    <w:p w:rsidR="00DC322D" w:rsidRPr="00DC322D" w:rsidRDefault="00DC322D" w:rsidP="00784D27">
      <w:pPr>
        <w:pStyle w:val="ReferencesText"/>
        <w:rPr>
          <w:iCs/>
          <w:sz w:val="20"/>
          <w:szCs w:val="20"/>
          <w:u w:val="single"/>
        </w:rPr>
      </w:pPr>
      <w:r w:rsidRPr="00DC322D">
        <w:rPr>
          <w:iCs/>
          <w:sz w:val="20"/>
          <w:szCs w:val="20"/>
          <w:u w:val="single"/>
        </w:rPr>
        <w:t>Electronic Book</w:t>
      </w:r>
    </w:p>
    <w:p w:rsidR="00DC322D" w:rsidRPr="00DC322D" w:rsidRDefault="00C76272" w:rsidP="00784D27">
      <w:pPr>
        <w:pStyle w:val="ReferencesText"/>
        <w:rPr>
          <w:sz w:val="20"/>
          <w:szCs w:val="20"/>
        </w:rPr>
      </w:pPr>
      <w:proofErr w:type="spellStart"/>
      <w:proofErr w:type="gramStart"/>
      <w:r>
        <w:rPr>
          <w:sz w:val="20"/>
          <w:szCs w:val="20"/>
        </w:rPr>
        <w:t>Marlatt</w:t>
      </w:r>
      <w:proofErr w:type="spellEnd"/>
      <w:r>
        <w:rPr>
          <w:sz w:val="20"/>
          <w:szCs w:val="20"/>
        </w:rPr>
        <w:t>, G.</w:t>
      </w:r>
      <w:r w:rsidR="00DC322D" w:rsidRPr="00DC322D">
        <w:rPr>
          <w:sz w:val="20"/>
          <w:szCs w:val="20"/>
        </w:rPr>
        <w:t xml:space="preserve">A., &amp; </w:t>
      </w:r>
      <w:proofErr w:type="spellStart"/>
      <w:r w:rsidR="00DC322D" w:rsidRPr="00DC322D">
        <w:rPr>
          <w:sz w:val="20"/>
          <w:szCs w:val="20"/>
        </w:rPr>
        <w:t>Witkiewitz</w:t>
      </w:r>
      <w:proofErr w:type="spellEnd"/>
      <w:r w:rsidR="00DC322D" w:rsidRPr="00DC322D">
        <w:rPr>
          <w:sz w:val="20"/>
          <w:szCs w:val="20"/>
        </w:rPr>
        <w:t>, K. (Eds.).</w:t>
      </w:r>
      <w:proofErr w:type="gramEnd"/>
      <w:r w:rsidR="00DC322D" w:rsidRPr="00DC322D">
        <w:rPr>
          <w:sz w:val="20"/>
          <w:szCs w:val="20"/>
        </w:rPr>
        <w:t xml:space="preserve"> (2009). </w:t>
      </w:r>
      <w:r w:rsidR="00DC322D" w:rsidRPr="00DC322D">
        <w:rPr>
          <w:rStyle w:val="Emphasis"/>
          <w:sz w:val="20"/>
          <w:szCs w:val="20"/>
        </w:rPr>
        <w:t>Addictive behaviors: new readings on etiology, prevention, and treatment</w:t>
      </w:r>
      <w:r w:rsidR="00DC322D" w:rsidRPr="00DC322D">
        <w:rPr>
          <w:sz w:val="20"/>
          <w:szCs w:val="20"/>
        </w:rPr>
        <w:t>. Retrieved from</w:t>
      </w:r>
      <w:r w:rsidR="00DC322D" w:rsidRPr="00C76272">
        <w:rPr>
          <w:sz w:val="20"/>
          <w:szCs w:val="20"/>
        </w:rPr>
        <w:t xml:space="preserve"> </w:t>
      </w:r>
      <w:hyperlink r:id="rId12" w:history="1">
        <w:r w:rsidR="00DC322D" w:rsidRPr="00C76272">
          <w:rPr>
            <w:rStyle w:val="Hyperlink"/>
            <w:color w:val="auto"/>
            <w:sz w:val="20"/>
            <w:szCs w:val="20"/>
            <w:u w:val="none"/>
          </w:rPr>
          <w:t>http://www.apa.org/pubs/databases/psycbooks/index.aspx</w:t>
        </w:r>
      </w:hyperlink>
    </w:p>
    <w:p w:rsidR="00DC322D" w:rsidRPr="00DC322D" w:rsidRDefault="00DC322D" w:rsidP="00784D27">
      <w:pPr>
        <w:pStyle w:val="ReferencesText"/>
        <w:rPr>
          <w:sz w:val="20"/>
          <w:szCs w:val="20"/>
          <w:u w:val="single"/>
        </w:rPr>
      </w:pPr>
    </w:p>
    <w:p w:rsidR="00DC322D" w:rsidRPr="00DC322D" w:rsidRDefault="00DC322D" w:rsidP="00784D27">
      <w:pPr>
        <w:pStyle w:val="ReferencesText"/>
        <w:rPr>
          <w:iCs/>
          <w:sz w:val="20"/>
          <w:szCs w:val="20"/>
          <w:u w:val="single"/>
        </w:rPr>
      </w:pPr>
      <w:r w:rsidRPr="00DC322D">
        <w:rPr>
          <w:sz w:val="20"/>
          <w:szCs w:val="20"/>
          <w:u w:val="single"/>
        </w:rPr>
        <w:t>Chapter in book</w:t>
      </w:r>
    </w:p>
    <w:p w:rsidR="00EC68D2" w:rsidRDefault="00DC322D" w:rsidP="00DC322D">
      <w:pPr>
        <w:autoSpaceDE w:val="0"/>
        <w:autoSpaceDN w:val="0"/>
        <w:adjustRightInd w:val="0"/>
        <w:ind w:left="284" w:hanging="284"/>
        <w:jc w:val="both"/>
        <w:rPr>
          <w:sz w:val="20"/>
          <w:szCs w:val="20"/>
        </w:rPr>
      </w:pPr>
      <w:proofErr w:type="gramStart"/>
      <w:r w:rsidRPr="00DC322D">
        <w:rPr>
          <w:sz w:val="20"/>
          <w:szCs w:val="20"/>
        </w:rPr>
        <w:t>Ramsey, J. K., &amp; McGrew, W. C. (2005).</w:t>
      </w:r>
      <w:proofErr w:type="gramEnd"/>
      <w:r w:rsidRPr="00DC322D">
        <w:rPr>
          <w:sz w:val="20"/>
          <w:szCs w:val="20"/>
        </w:rPr>
        <w:t xml:space="preserve"> Object play in great apes: studies in nature and captivity. In A</w:t>
      </w:r>
      <w:r w:rsidR="00C76272">
        <w:rPr>
          <w:sz w:val="20"/>
          <w:szCs w:val="20"/>
        </w:rPr>
        <w:t xml:space="preserve">. D. </w:t>
      </w:r>
      <w:proofErr w:type="spellStart"/>
      <w:r w:rsidR="00C76272">
        <w:rPr>
          <w:sz w:val="20"/>
          <w:szCs w:val="20"/>
        </w:rPr>
        <w:t>Pellegrini</w:t>
      </w:r>
      <w:proofErr w:type="spellEnd"/>
      <w:r w:rsidR="00C76272">
        <w:rPr>
          <w:sz w:val="20"/>
          <w:szCs w:val="20"/>
        </w:rPr>
        <w:t xml:space="preserve"> &amp; P.</w:t>
      </w:r>
      <w:r w:rsidRPr="00DC322D">
        <w:rPr>
          <w:sz w:val="20"/>
          <w:szCs w:val="20"/>
        </w:rPr>
        <w:t xml:space="preserve">K. Smith (Eds.), </w:t>
      </w:r>
      <w:r w:rsidRPr="00DC322D">
        <w:rPr>
          <w:rStyle w:val="Emphasis"/>
          <w:sz w:val="20"/>
          <w:szCs w:val="20"/>
        </w:rPr>
        <w:t>The nature of play: Great apes and humans</w:t>
      </w:r>
      <w:r w:rsidRPr="00DC322D">
        <w:rPr>
          <w:sz w:val="20"/>
          <w:szCs w:val="20"/>
        </w:rPr>
        <w:t xml:space="preserve"> (pp. 89-112). New York, NY: Guilford Press.</w:t>
      </w:r>
    </w:p>
    <w:p w:rsidR="00DC322D" w:rsidRDefault="00DC322D" w:rsidP="00DC322D">
      <w:pPr>
        <w:autoSpaceDE w:val="0"/>
        <w:autoSpaceDN w:val="0"/>
        <w:adjustRightInd w:val="0"/>
        <w:ind w:left="284" w:hanging="284"/>
        <w:jc w:val="both"/>
        <w:rPr>
          <w:sz w:val="20"/>
          <w:szCs w:val="20"/>
          <w:u w:val="single"/>
        </w:rPr>
      </w:pPr>
    </w:p>
    <w:p w:rsidR="00DC322D" w:rsidRPr="00DC322D" w:rsidRDefault="00DC322D" w:rsidP="00DC322D">
      <w:pPr>
        <w:autoSpaceDE w:val="0"/>
        <w:autoSpaceDN w:val="0"/>
        <w:adjustRightInd w:val="0"/>
        <w:ind w:left="284" w:hanging="284"/>
        <w:jc w:val="both"/>
        <w:rPr>
          <w:sz w:val="20"/>
          <w:szCs w:val="20"/>
          <w:u w:val="single"/>
        </w:rPr>
      </w:pPr>
      <w:r w:rsidRPr="00DC322D">
        <w:rPr>
          <w:sz w:val="20"/>
          <w:szCs w:val="20"/>
          <w:u w:val="single"/>
        </w:rPr>
        <w:t>Chapter in electronic book</w:t>
      </w:r>
    </w:p>
    <w:p w:rsidR="00DC322D" w:rsidRPr="00DC322D" w:rsidRDefault="00DC322D" w:rsidP="00DC322D">
      <w:pPr>
        <w:autoSpaceDE w:val="0"/>
        <w:autoSpaceDN w:val="0"/>
        <w:adjustRightInd w:val="0"/>
        <w:ind w:left="284" w:hanging="284"/>
        <w:jc w:val="both"/>
        <w:rPr>
          <w:sz w:val="20"/>
          <w:szCs w:val="20"/>
        </w:rPr>
      </w:pPr>
      <w:r w:rsidRPr="00DC322D">
        <w:rPr>
          <w:sz w:val="20"/>
          <w:szCs w:val="20"/>
        </w:rPr>
        <w:t xml:space="preserve">Branch, S., Ramsay, S., &amp; Barker, M. (2008). The bullied boss: a conceptual exploration of upwards bullying. In A. </w:t>
      </w:r>
      <w:proofErr w:type="spellStart"/>
      <w:r w:rsidRPr="00DC322D">
        <w:rPr>
          <w:sz w:val="20"/>
          <w:szCs w:val="20"/>
        </w:rPr>
        <w:t>Glendon</w:t>
      </w:r>
      <w:proofErr w:type="spellEnd"/>
      <w:r w:rsidRPr="00DC322D">
        <w:rPr>
          <w:sz w:val="20"/>
          <w:szCs w:val="20"/>
        </w:rPr>
        <w:t xml:space="preserve">, B. M. Thompson, &amp; B. </w:t>
      </w:r>
      <w:proofErr w:type="spellStart"/>
      <w:r w:rsidRPr="00DC322D">
        <w:rPr>
          <w:sz w:val="20"/>
          <w:szCs w:val="20"/>
        </w:rPr>
        <w:t>Myors</w:t>
      </w:r>
      <w:proofErr w:type="spellEnd"/>
      <w:r w:rsidRPr="00DC322D">
        <w:rPr>
          <w:sz w:val="20"/>
          <w:szCs w:val="20"/>
        </w:rPr>
        <w:t xml:space="preserve"> (Eds.), </w:t>
      </w:r>
      <w:r w:rsidRPr="00DC322D">
        <w:rPr>
          <w:rStyle w:val="Emphasis"/>
          <w:sz w:val="20"/>
          <w:szCs w:val="20"/>
        </w:rPr>
        <w:t xml:space="preserve">Advances in </w:t>
      </w:r>
      <w:proofErr w:type="spellStart"/>
      <w:r w:rsidRPr="00DC322D">
        <w:rPr>
          <w:rStyle w:val="Emphasis"/>
          <w:sz w:val="20"/>
          <w:szCs w:val="20"/>
        </w:rPr>
        <w:t>organisational</w:t>
      </w:r>
      <w:proofErr w:type="spellEnd"/>
      <w:r w:rsidRPr="00DC322D">
        <w:rPr>
          <w:rStyle w:val="Emphasis"/>
          <w:sz w:val="20"/>
          <w:szCs w:val="20"/>
        </w:rPr>
        <w:t xml:space="preserve"> psychology</w:t>
      </w:r>
      <w:r w:rsidRPr="00DC322D">
        <w:rPr>
          <w:sz w:val="20"/>
          <w:szCs w:val="20"/>
        </w:rPr>
        <w:t xml:space="preserve"> (pp. 93-112). Retrieved from </w:t>
      </w:r>
      <w:hyperlink r:id="rId13" w:history="1">
        <w:r w:rsidRPr="00DC322D">
          <w:rPr>
            <w:rStyle w:val="Hyperlink"/>
            <w:color w:val="auto"/>
            <w:sz w:val="20"/>
            <w:szCs w:val="20"/>
            <w:u w:val="none"/>
          </w:rPr>
          <w:t>http://www.informit.com.au/humanities.html</w:t>
        </w:r>
      </w:hyperlink>
    </w:p>
    <w:p w:rsidR="00DC322D" w:rsidRDefault="00DC322D" w:rsidP="00DC322D">
      <w:pPr>
        <w:autoSpaceDE w:val="0"/>
        <w:autoSpaceDN w:val="0"/>
        <w:adjustRightInd w:val="0"/>
        <w:ind w:left="284" w:hanging="284"/>
        <w:jc w:val="both"/>
        <w:rPr>
          <w:sz w:val="20"/>
          <w:szCs w:val="20"/>
          <w:u w:val="single"/>
        </w:rPr>
      </w:pPr>
    </w:p>
    <w:p w:rsidR="00DC322D" w:rsidRPr="00DC322D" w:rsidRDefault="00DC322D" w:rsidP="00DC322D">
      <w:pPr>
        <w:autoSpaceDE w:val="0"/>
        <w:autoSpaceDN w:val="0"/>
        <w:adjustRightInd w:val="0"/>
        <w:ind w:left="284" w:hanging="284"/>
        <w:jc w:val="both"/>
        <w:rPr>
          <w:sz w:val="20"/>
          <w:szCs w:val="20"/>
          <w:u w:val="single"/>
        </w:rPr>
      </w:pPr>
      <w:r w:rsidRPr="00DC322D">
        <w:rPr>
          <w:sz w:val="20"/>
          <w:szCs w:val="20"/>
          <w:u w:val="single"/>
        </w:rPr>
        <w:t>Technical report</w:t>
      </w:r>
    </w:p>
    <w:p w:rsidR="00DC322D" w:rsidRPr="00DC322D" w:rsidRDefault="00DC322D" w:rsidP="00D327F6">
      <w:pPr>
        <w:autoSpaceDE w:val="0"/>
        <w:autoSpaceDN w:val="0"/>
        <w:adjustRightInd w:val="0"/>
        <w:ind w:left="284" w:hanging="284"/>
        <w:jc w:val="both"/>
        <w:rPr>
          <w:sz w:val="20"/>
        </w:rPr>
      </w:pPr>
      <w:proofErr w:type="gramStart"/>
      <w:r w:rsidRPr="00DC322D">
        <w:rPr>
          <w:sz w:val="20"/>
        </w:rPr>
        <w:t>Australian Government Department of Families, Housing, Community Services and Indigenous Affairs.</w:t>
      </w:r>
      <w:proofErr w:type="gramEnd"/>
      <w:r w:rsidRPr="00DC322D">
        <w:rPr>
          <w:sz w:val="20"/>
        </w:rPr>
        <w:t xml:space="preserve"> (2008). </w:t>
      </w:r>
      <w:r w:rsidRPr="00DC322D">
        <w:rPr>
          <w:rStyle w:val="Emphasis"/>
          <w:sz w:val="20"/>
        </w:rPr>
        <w:t>The road home: a national approach to reducing homelessness</w:t>
      </w:r>
      <w:r w:rsidRPr="00DC322D">
        <w:rPr>
          <w:sz w:val="20"/>
        </w:rPr>
        <w:t xml:space="preserve">. Retrieved from </w:t>
      </w:r>
      <w:hyperlink r:id="rId14" w:history="1">
        <w:r w:rsidRPr="00DC322D">
          <w:rPr>
            <w:rStyle w:val="Hyperlink"/>
            <w:color w:val="auto"/>
            <w:sz w:val="20"/>
            <w:u w:val="none"/>
          </w:rPr>
          <w:t>http://www.fahcsia.gov.au/sa/housing/progserv/homelessness/whitepaper/Documents/default.htm</w:t>
        </w:r>
      </w:hyperlink>
    </w:p>
    <w:p w:rsidR="00DC322D" w:rsidRPr="00DC322D" w:rsidRDefault="00DC322D" w:rsidP="00EC68D2">
      <w:pPr>
        <w:autoSpaceDE w:val="0"/>
        <w:autoSpaceDN w:val="0"/>
        <w:adjustRightInd w:val="0"/>
        <w:jc w:val="both"/>
        <w:rPr>
          <w:sz w:val="16"/>
          <w:szCs w:val="20"/>
        </w:rPr>
      </w:pPr>
    </w:p>
    <w:p w:rsidR="00EC68D2" w:rsidRPr="0048201A" w:rsidRDefault="00EC68D2" w:rsidP="00EC68D2">
      <w:pPr>
        <w:ind w:left="284" w:hanging="284"/>
        <w:jc w:val="both"/>
        <w:rPr>
          <w:b/>
          <w:sz w:val="20"/>
          <w:szCs w:val="20"/>
        </w:rPr>
      </w:pPr>
      <w:r w:rsidRPr="0048201A">
        <w:rPr>
          <w:b/>
          <w:sz w:val="20"/>
          <w:szCs w:val="20"/>
        </w:rPr>
        <w:t xml:space="preserve">Author’s Bibliography </w:t>
      </w:r>
    </w:p>
    <w:p w:rsidR="00EC68D2" w:rsidRPr="0048201A" w:rsidRDefault="00EC68D2" w:rsidP="00EC68D2">
      <w:pPr>
        <w:ind w:left="284" w:hanging="284"/>
        <w:jc w:val="both"/>
        <w:rPr>
          <w:b/>
          <w:sz w:val="20"/>
          <w:szCs w:val="20"/>
        </w:rPr>
      </w:pPr>
    </w:p>
    <w:p w:rsidR="00EC68D2" w:rsidRPr="0048201A" w:rsidRDefault="00EC68D2" w:rsidP="00EC68D2">
      <w:pPr>
        <w:pStyle w:val="FigureCaption"/>
        <w:rPr>
          <w:sz w:val="20"/>
          <w:szCs w:val="20"/>
        </w:rPr>
      </w:pPr>
      <w:r w:rsidRPr="0048201A">
        <w:rPr>
          <w:sz w:val="20"/>
          <w:szCs w:val="20"/>
        </w:rPr>
        <w:t xml:space="preserve">The first paragraph may contain </w:t>
      </w:r>
      <w:r w:rsidR="004A74EC">
        <w:rPr>
          <w:sz w:val="20"/>
          <w:szCs w:val="20"/>
        </w:rPr>
        <w:t>brief description about the author</w:t>
      </w:r>
      <w:r w:rsidRPr="0048201A">
        <w:rPr>
          <w:sz w:val="20"/>
          <w:szCs w:val="20"/>
        </w:rPr>
        <w:t>. Next, the author’s educational background is listed. The degrees shoul</w:t>
      </w:r>
      <w:r w:rsidR="004A74EC">
        <w:rPr>
          <w:sz w:val="20"/>
          <w:szCs w:val="20"/>
        </w:rPr>
        <w:t xml:space="preserve">d be listed with types of degree, </w:t>
      </w:r>
      <w:r w:rsidRPr="0048201A">
        <w:rPr>
          <w:sz w:val="20"/>
          <w:szCs w:val="20"/>
        </w:rPr>
        <w:t>field, insti</w:t>
      </w:r>
      <w:r w:rsidR="00784D27">
        <w:rPr>
          <w:sz w:val="20"/>
          <w:szCs w:val="20"/>
        </w:rPr>
        <w:t>tution, city</w:t>
      </w:r>
      <w:r w:rsidR="004A74EC">
        <w:rPr>
          <w:sz w:val="20"/>
          <w:szCs w:val="20"/>
        </w:rPr>
        <w:t>,</w:t>
      </w:r>
      <w:r w:rsidR="00784D27">
        <w:rPr>
          <w:sz w:val="20"/>
          <w:szCs w:val="20"/>
        </w:rPr>
        <w:t xml:space="preserve"> and country. </w:t>
      </w:r>
      <w:r w:rsidRPr="0048201A">
        <w:rPr>
          <w:sz w:val="20"/>
          <w:szCs w:val="20"/>
        </w:rPr>
        <w:t xml:space="preserve">The author’s </w:t>
      </w:r>
      <w:r w:rsidR="00784D27">
        <w:rPr>
          <w:sz w:val="20"/>
          <w:szCs w:val="20"/>
        </w:rPr>
        <w:t>research</w:t>
      </w:r>
      <w:r w:rsidRPr="0048201A">
        <w:rPr>
          <w:sz w:val="20"/>
          <w:szCs w:val="20"/>
        </w:rPr>
        <w:t xml:space="preserve"> </w:t>
      </w:r>
      <w:r w:rsidR="004A74EC">
        <w:rPr>
          <w:sz w:val="20"/>
          <w:szCs w:val="20"/>
        </w:rPr>
        <w:t>interest</w:t>
      </w:r>
      <w:r w:rsidRPr="0048201A">
        <w:rPr>
          <w:sz w:val="20"/>
          <w:szCs w:val="20"/>
        </w:rPr>
        <w:t xml:space="preserve"> </w:t>
      </w:r>
      <w:r w:rsidR="001277E6">
        <w:rPr>
          <w:sz w:val="20"/>
          <w:szCs w:val="20"/>
        </w:rPr>
        <w:t xml:space="preserve">can also </w:t>
      </w:r>
      <w:r w:rsidRPr="0048201A">
        <w:rPr>
          <w:sz w:val="20"/>
          <w:szCs w:val="20"/>
        </w:rPr>
        <w:t xml:space="preserve">be </w:t>
      </w:r>
      <w:r w:rsidR="00570D54">
        <w:rPr>
          <w:sz w:val="20"/>
          <w:szCs w:val="20"/>
        </w:rPr>
        <w:t>highlighted</w:t>
      </w:r>
      <w:r w:rsidRPr="0048201A">
        <w:rPr>
          <w:sz w:val="20"/>
          <w:szCs w:val="20"/>
        </w:rPr>
        <w:t>.</w:t>
      </w:r>
    </w:p>
    <w:p w:rsidR="00EC68D2" w:rsidRPr="0048201A" w:rsidRDefault="00EC68D2" w:rsidP="00EC68D2">
      <w:pPr>
        <w:ind w:left="284" w:hanging="284"/>
        <w:jc w:val="both"/>
        <w:rPr>
          <w:sz w:val="20"/>
          <w:szCs w:val="20"/>
        </w:rPr>
      </w:pPr>
    </w:p>
    <w:p w:rsidR="006F7AF6" w:rsidRPr="0048201A" w:rsidRDefault="006F7AF6">
      <w:pPr>
        <w:rPr>
          <w:sz w:val="20"/>
          <w:szCs w:val="20"/>
        </w:rPr>
      </w:pPr>
    </w:p>
    <w:sectPr w:rsidR="006F7AF6" w:rsidRPr="0048201A" w:rsidSect="004044ED">
      <w:type w:val="continuous"/>
      <w:pgSz w:w="11907" w:h="16840"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C38" w:rsidRDefault="006B4C38" w:rsidP="004044ED">
      <w:r>
        <w:separator/>
      </w:r>
    </w:p>
  </w:endnote>
  <w:endnote w:type="continuationSeparator" w:id="0">
    <w:p w:rsidR="006B4C38" w:rsidRDefault="006B4C38" w:rsidP="00404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9837"/>
      <w:docPartObj>
        <w:docPartGallery w:val="Page Numbers (Bottom of Page)"/>
        <w:docPartUnique/>
      </w:docPartObj>
    </w:sdtPr>
    <w:sdtEndPr>
      <w:rPr>
        <w:sz w:val="20"/>
      </w:rPr>
    </w:sdtEndPr>
    <w:sdtContent>
      <w:p w:rsidR="001277E6" w:rsidRDefault="00B62BF5">
        <w:pPr>
          <w:pStyle w:val="Footer"/>
          <w:jc w:val="center"/>
        </w:pPr>
        <w:fldSimple w:instr=" PAGE   \* MERGEFORMAT ">
          <w:r w:rsidR="00247DD9" w:rsidRPr="00247DD9">
            <w:rPr>
              <w:noProof/>
              <w:sz w:val="20"/>
            </w:rPr>
            <w:t>3</w:t>
          </w:r>
        </w:fldSimple>
      </w:p>
    </w:sdtContent>
  </w:sdt>
  <w:p w:rsidR="001277E6" w:rsidRDefault="00127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C38" w:rsidRDefault="006B4C38" w:rsidP="004044ED">
      <w:r>
        <w:separator/>
      </w:r>
    </w:p>
  </w:footnote>
  <w:footnote w:type="continuationSeparator" w:id="0">
    <w:p w:rsidR="006B4C38" w:rsidRDefault="006B4C38" w:rsidP="00404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E6" w:rsidRPr="00843EBA" w:rsidRDefault="00247DD9" w:rsidP="00DE507D">
    <w:pPr>
      <w:pStyle w:val="Header"/>
      <w:jc w:val="right"/>
      <w:rPr>
        <w:i/>
        <w:sz w:val="20"/>
      </w:rPr>
    </w:pPr>
    <w:r>
      <w:rPr>
        <w:i/>
        <w:sz w:val="20"/>
      </w:rPr>
      <w:t>8</w:t>
    </w:r>
    <w:r w:rsidR="001277E6" w:rsidRPr="00DE507D">
      <w:rPr>
        <w:i/>
        <w:sz w:val="20"/>
        <w:vertAlign w:val="superscript"/>
      </w:rPr>
      <w:t>th</w:t>
    </w:r>
    <w:r w:rsidR="001277E6">
      <w:rPr>
        <w:i/>
        <w:sz w:val="20"/>
      </w:rPr>
      <w:t xml:space="preserve"> </w:t>
    </w:r>
    <w:r w:rsidR="001277E6" w:rsidRPr="00843EBA">
      <w:rPr>
        <w:i/>
        <w:sz w:val="20"/>
      </w:rPr>
      <w:t xml:space="preserve">International </w:t>
    </w:r>
    <w:r>
      <w:rPr>
        <w:i/>
        <w:sz w:val="20"/>
      </w:rPr>
      <w:t>Management and Accounting Conference</w:t>
    </w:r>
    <w:r w:rsidR="001277E6">
      <w:rPr>
        <w:i/>
        <w:sz w:val="20"/>
      </w:rPr>
      <w:t xml:space="preserve"> (</w:t>
    </w:r>
    <w:r>
      <w:rPr>
        <w:i/>
        <w:sz w:val="20"/>
      </w:rPr>
      <w:t>IMAC8</w:t>
    </w:r>
    <w:r w:rsidR="001277E6" w:rsidRPr="00843EBA">
      <w:rPr>
        <w:i/>
        <w:sz w:val="20"/>
      </w:rPr>
      <w:t>)</w:t>
    </w:r>
  </w:p>
  <w:p w:rsidR="001277E6" w:rsidRDefault="00127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872"/>
    <w:multiLevelType w:val="multilevel"/>
    <w:tmpl w:val="F49834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C68D2"/>
    <w:rsid w:val="00040477"/>
    <w:rsid w:val="001277E6"/>
    <w:rsid w:val="001329D8"/>
    <w:rsid w:val="00136A21"/>
    <w:rsid w:val="00247DD9"/>
    <w:rsid w:val="00275E48"/>
    <w:rsid w:val="00281997"/>
    <w:rsid w:val="003173E1"/>
    <w:rsid w:val="004044ED"/>
    <w:rsid w:val="00415777"/>
    <w:rsid w:val="00451E0E"/>
    <w:rsid w:val="0048201A"/>
    <w:rsid w:val="004A3031"/>
    <w:rsid w:val="004A74EC"/>
    <w:rsid w:val="00570D54"/>
    <w:rsid w:val="00596E94"/>
    <w:rsid w:val="005C2BF7"/>
    <w:rsid w:val="006B4C38"/>
    <w:rsid w:val="006D7D16"/>
    <w:rsid w:val="006F7AF6"/>
    <w:rsid w:val="00784D27"/>
    <w:rsid w:val="007B5ECC"/>
    <w:rsid w:val="00824213"/>
    <w:rsid w:val="008740A9"/>
    <w:rsid w:val="00875DF7"/>
    <w:rsid w:val="009A00C4"/>
    <w:rsid w:val="00A319B7"/>
    <w:rsid w:val="00A77F53"/>
    <w:rsid w:val="00B62BF5"/>
    <w:rsid w:val="00BB76D7"/>
    <w:rsid w:val="00C62D38"/>
    <w:rsid w:val="00C76272"/>
    <w:rsid w:val="00C82FBE"/>
    <w:rsid w:val="00CD789D"/>
    <w:rsid w:val="00CF5D3C"/>
    <w:rsid w:val="00D327F6"/>
    <w:rsid w:val="00DC322D"/>
    <w:rsid w:val="00DE507D"/>
    <w:rsid w:val="00E139EF"/>
    <w:rsid w:val="00E67FFA"/>
    <w:rsid w:val="00E83CB3"/>
    <w:rsid w:val="00EC68D2"/>
    <w:rsid w:val="00F14C47"/>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jc w:val="center"/>
      </w:pPr>
    </w:pPrDefault>
  </w:docDefaults>
  <w:latentStyles w:defLockedState="0" w:defUIPriority="0" w:defSemiHidden="0" w:defUnhideWhenUsed="0" w:defQFormat="0" w:count="267"/>
  <w:style w:type="paragraph" w:default="1" w:styleId="Normal">
    <w:name w:val="Normal"/>
    <w:qFormat/>
    <w:rsid w:val="00EC68D2"/>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8D2"/>
    <w:rPr>
      <w:color w:val="0000FF"/>
      <w:u w:val="single"/>
    </w:rPr>
  </w:style>
  <w:style w:type="table" w:styleId="TableGrid">
    <w:name w:val="Table Grid"/>
    <w:basedOn w:val="TableNormal"/>
    <w:rsid w:val="00EC68D2"/>
    <w:pPr>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basedOn w:val="Normal"/>
    <w:rsid w:val="00EC68D2"/>
    <w:pPr>
      <w:autoSpaceDE w:val="0"/>
      <w:autoSpaceDN w:val="0"/>
      <w:jc w:val="both"/>
    </w:pPr>
    <w:rPr>
      <w:rFonts w:eastAsia="PMingLiU"/>
      <w:sz w:val="16"/>
      <w:szCs w:val="16"/>
    </w:rPr>
  </w:style>
  <w:style w:type="paragraph" w:customStyle="1" w:styleId="ReferencesText">
    <w:name w:val="References Text"/>
    <w:basedOn w:val="Normal"/>
    <w:rsid w:val="00EC68D2"/>
    <w:pPr>
      <w:spacing w:after="40"/>
      <w:ind w:left="284" w:hanging="284"/>
      <w:jc w:val="both"/>
    </w:pPr>
    <w:rPr>
      <w:sz w:val="18"/>
    </w:rPr>
  </w:style>
  <w:style w:type="paragraph" w:styleId="Header">
    <w:name w:val="header"/>
    <w:basedOn w:val="Normal"/>
    <w:link w:val="HeaderChar"/>
    <w:uiPriority w:val="99"/>
    <w:rsid w:val="00EC68D2"/>
    <w:pPr>
      <w:tabs>
        <w:tab w:val="center" w:pos="4513"/>
        <w:tab w:val="right" w:pos="9026"/>
      </w:tabs>
    </w:pPr>
  </w:style>
  <w:style w:type="character" w:customStyle="1" w:styleId="HeaderChar">
    <w:name w:val="Header Char"/>
    <w:basedOn w:val="DefaultParagraphFont"/>
    <w:link w:val="Header"/>
    <w:uiPriority w:val="99"/>
    <w:rsid w:val="00EC68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C68D2"/>
    <w:pPr>
      <w:tabs>
        <w:tab w:val="center" w:pos="4513"/>
        <w:tab w:val="right" w:pos="9026"/>
      </w:tabs>
    </w:pPr>
  </w:style>
  <w:style w:type="character" w:customStyle="1" w:styleId="FooterChar">
    <w:name w:val="Footer Char"/>
    <w:basedOn w:val="DefaultParagraphFont"/>
    <w:link w:val="Footer"/>
    <w:uiPriority w:val="99"/>
    <w:rsid w:val="00EC68D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68D2"/>
    <w:rPr>
      <w:rFonts w:ascii="Tahoma" w:hAnsi="Tahoma" w:cs="Tahoma"/>
      <w:sz w:val="16"/>
      <w:szCs w:val="16"/>
    </w:rPr>
  </w:style>
  <w:style w:type="character" w:customStyle="1" w:styleId="BalloonTextChar">
    <w:name w:val="Balloon Text Char"/>
    <w:basedOn w:val="DefaultParagraphFont"/>
    <w:link w:val="BalloonText"/>
    <w:uiPriority w:val="99"/>
    <w:semiHidden/>
    <w:rsid w:val="00EC68D2"/>
    <w:rPr>
      <w:rFonts w:ascii="Tahoma" w:eastAsia="Times New Roman" w:hAnsi="Tahoma" w:cs="Tahoma"/>
      <w:sz w:val="16"/>
      <w:szCs w:val="16"/>
      <w:lang w:val="en-US"/>
    </w:rPr>
  </w:style>
  <w:style w:type="character" w:styleId="Emphasis">
    <w:name w:val="Emphasis"/>
    <w:basedOn w:val="DefaultParagraphFont"/>
    <w:uiPriority w:val="20"/>
    <w:qFormat/>
    <w:rsid w:val="00DC322D"/>
    <w:rPr>
      <w:i/>
      <w:iCs/>
    </w:rPr>
  </w:style>
  <w:style w:type="character" w:styleId="HTMLCite">
    <w:name w:val="HTML Cite"/>
    <w:basedOn w:val="DefaultParagraphFont"/>
    <w:uiPriority w:val="99"/>
    <w:semiHidden/>
    <w:unhideWhenUsed/>
    <w:rsid w:val="00C76272"/>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formit.com.au/humanities.html" TargetMode="External"/><Relationship Id="rId3" Type="http://schemas.openxmlformats.org/officeDocument/2006/relationships/settings" Target="settings.xml"/><Relationship Id="rId7" Type="http://schemas.openxmlformats.org/officeDocument/2006/relationships/hyperlink" Target="mailto:3@domain.name" TargetMode="External"/><Relationship Id="rId12" Type="http://schemas.openxmlformats.org/officeDocument/2006/relationships/hyperlink" Target="http://www.apa.org/pubs/databases/psycbooks/index.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ahcsia.gov.au/sa/housing/progserv/homelessness/whitepaper/Document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Nantha</dc:creator>
  <cp:lastModifiedBy>user</cp:lastModifiedBy>
  <cp:revision>2</cp:revision>
  <dcterms:created xsi:type="dcterms:W3CDTF">2016-07-18T07:23:00Z</dcterms:created>
  <dcterms:modified xsi:type="dcterms:W3CDTF">2016-07-18T07:23:00Z</dcterms:modified>
</cp:coreProperties>
</file>