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3CD3" w14:textId="4F85167E" w:rsidR="00344004" w:rsidRPr="0019330A" w:rsidRDefault="00C82C17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 w:rsidRPr="00C82C17">
        <w:rPr>
          <w:rFonts w:cs="Times New Roman"/>
          <w:b/>
          <w:sz w:val="32"/>
          <w:szCs w:val="32"/>
        </w:rPr>
        <w:t>Templat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Kertas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="00E36B91">
        <w:rPr>
          <w:rFonts w:cs="Times New Roman"/>
          <w:b/>
          <w:sz w:val="32"/>
          <w:szCs w:val="32"/>
        </w:rPr>
        <w:t>Kerja</w:t>
      </w:r>
      <w:proofErr w:type="spellEnd"/>
      <w:r w:rsidR="00E36B91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Penuh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dan Garis Panduan </w:t>
      </w:r>
      <w:proofErr w:type="spellStart"/>
      <w:r w:rsidRPr="00C82C17">
        <w:rPr>
          <w:rFonts w:cs="Times New Roman"/>
          <w:b/>
          <w:sz w:val="32"/>
          <w:szCs w:val="32"/>
        </w:rPr>
        <w:t>Pengarang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untuk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Penyerahan</w:t>
      </w:r>
      <w:proofErr w:type="spellEnd"/>
      <w:r w:rsidR="005529D5">
        <w:rPr>
          <w:rFonts w:cs="Times New Roman"/>
          <w:b/>
          <w:sz w:val="32"/>
          <w:szCs w:val="32"/>
        </w:rPr>
        <w:t xml:space="preserve"> Artikel</w:t>
      </w:r>
    </w:p>
    <w:p w14:paraId="40660701" w14:textId="024740C8" w:rsidR="00C13823" w:rsidRPr="00C82C17" w:rsidRDefault="00C82C17" w:rsidP="003D133E">
      <w:pPr>
        <w:spacing w:line="240" w:lineRule="auto"/>
        <w:jc w:val="center"/>
        <w:outlineLvl w:val="0"/>
        <w:rPr>
          <w:rFonts w:cs="Times New Roman"/>
          <w:bCs/>
          <w:i/>
          <w:iCs/>
          <w:sz w:val="32"/>
          <w:szCs w:val="32"/>
        </w:rPr>
      </w:pPr>
      <w:r w:rsidRPr="00C82C17">
        <w:rPr>
          <w:rFonts w:cs="Times New Roman"/>
          <w:bCs/>
          <w:i/>
          <w:iCs/>
          <w:sz w:val="32"/>
          <w:szCs w:val="32"/>
        </w:rPr>
        <w:t>(Full Paper Template and Author Guidelines for Submission</w:t>
      </w:r>
      <w:r w:rsidR="005529D5">
        <w:rPr>
          <w:rFonts w:cs="Times New Roman"/>
          <w:bCs/>
          <w:i/>
          <w:iCs/>
          <w:sz w:val="32"/>
          <w:szCs w:val="32"/>
        </w:rPr>
        <w:t xml:space="preserve"> of Article</w:t>
      </w:r>
      <w:r w:rsidRPr="00C82C17">
        <w:rPr>
          <w:rFonts w:cs="Times New Roman"/>
          <w:bCs/>
          <w:i/>
          <w:iCs/>
          <w:sz w:val="32"/>
          <w:szCs w:val="32"/>
        </w:rPr>
        <w:t>)</w:t>
      </w:r>
    </w:p>
    <w:p w14:paraId="448A6055" w14:textId="77777777" w:rsidR="00C82C17" w:rsidRPr="006E3227" w:rsidRDefault="00C82C17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30793858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Name Pengarang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1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2</w:t>
      </w:r>
    </w:p>
    <w:p w14:paraId="357352D3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243D2DBD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A, Bandar, Negara</w:t>
      </w:r>
    </w:p>
    <w:p w14:paraId="5A107144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B, Bandar, Negara</w:t>
      </w:r>
    </w:p>
    <w:p w14:paraId="43D63417" w14:textId="77777777" w:rsidR="00C82C17" w:rsidRPr="00C82C17" w:rsidRDefault="00C82C17" w:rsidP="00C82C17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0B992FE6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>
        <w:rPr>
          <w:rFonts w:cs="Times New Roman"/>
          <w:sz w:val="20"/>
          <w:szCs w:val="20"/>
        </w:rPr>
        <w:t>Pengarang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Koresponden</w:t>
      </w:r>
      <w:proofErr w:type="spellEnd"/>
      <w:r>
        <w:rPr>
          <w:rFonts w:cs="Times New Roman"/>
          <w:sz w:val="20"/>
          <w:szCs w:val="20"/>
        </w:rPr>
        <w:t>: pengarang@university.edu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36B82983" w14:textId="4AD52427" w:rsidR="003D133E" w:rsidRPr="0019330A" w:rsidRDefault="003D133E" w:rsidP="00EC682A">
      <w:pPr>
        <w:spacing w:line="240" w:lineRule="auto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</w:t>
      </w:r>
      <w:r w:rsidR="00D538C3">
        <w:rPr>
          <w:rFonts w:cs="Times New Roman"/>
          <w:sz w:val="20"/>
          <w:szCs w:val="20"/>
        </w:rPr>
        <w:t>__</w:t>
      </w:r>
      <w:r w:rsidRPr="0019330A">
        <w:rPr>
          <w:rFonts w:cs="Times New Roman"/>
          <w:sz w:val="20"/>
          <w:szCs w:val="20"/>
        </w:rPr>
        <w:t>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6ED1B86D" w:rsidR="003D133E" w:rsidRPr="0019330A" w:rsidRDefault="003B5405" w:rsidP="0019330A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 w:rsidR="00695346"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="003D133E" w:rsidRPr="0019330A">
        <w:rPr>
          <w:rFonts w:cs="Times New Roman"/>
          <w:i/>
        </w:rPr>
        <w:t xml:space="preserve"> </w:t>
      </w:r>
      <w:r w:rsidR="00C82C17" w:rsidRPr="00C82C17">
        <w:rPr>
          <w:rFonts w:cs="Times New Roman"/>
          <w:i/>
        </w:rPr>
        <w:t xml:space="preserve">Tujuan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adalah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format yang </w:t>
      </w:r>
      <w:proofErr w:type="spellStart"/>
      <w:r w:rsidR="00F518F1">
        <w:rPr>
          <w:rFonts w:cs="Times New Roman"/>
          <w:i/>
        </w:rPr>
        <w:t>seragam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yang </w:t>
      </w:r>
      <w:proofErr w:type="spellStart"/>
      <w:r w:rsidR="00C82C17">
        <w:rPr>
          <w:rFonts w:cs="Times New Roman"/>
          <w:i/>
        </w:rPr>
        <w:t>digunakan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>
        <w:rPr>
          <w:rFonts w:cs="Times New Roman"/>
          <w:i/>
        </w:rPr>
        <w:t>untuk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prosiding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C682A">
        <w:rPr>
          <w:rFonts w:cs="Times New Roman"/>
          <w:i/>
        </w:rPr>
        <w:t>persidangan</w:t>
      </w:r>
      <w:proofErr w:type="spellEnd"/>
      <w:r w:rsidR="00EC682A">
        <w:rPr>
          <w:rFonts w:cs="Times New Roman"/>
          <w:i/>
        </w:rPr>
        <w:t xml:space="preserve"> </w:t>
      </w:r>
      <w:r w:rsidR="00C82C17" w:rsidRPr="00C82C17">
        <w:rPr>
          <w:rFonts w:cs="Times New Roman"/>
          <w:i/>
        </w:rPr>
        <w:t xml:space="preserve">dan </w:t>
      </w:r>
      <w:proofErr w:type="spellStart"/>
      <w:r w:rsidR="00C82C17" w:rsidRPr="00C82C17">
        <w:rPr>
          <w:rFonts w:cs="Times New Roman"/>
          <w:i/>
        </w:rPr>
        <w:t>jurnal</w:t>
      </w:r>
      <w:proofErr w:type="spellEnd"/>
      <w:r w:rsidR="00C82C17" w:rsidRPr="00C82C17">
        <w:rPr>
          <w:rFonts w:cs="Times New Roman"/>
          <w:i/>
        </w:rPr>
        <w:t xml:space="preserve">. </w:t>
      </w:r>
      <w:proofErr w:type="spellStart"/>
      <w:r w:rsidR="00C82C17" w:rsidRPr="00C82C17">
        <w:rPr>
          <w:rFonts w:cs="Times New Roman"/>
          <w:i/>
        </w:rPr>
        <w:t>Penerbit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menyarankan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menggunakan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templat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114614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semasa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artikel</w:t>
      </w:r>
      <w:proofErr w:type="spellEnd"/>
      <w:r w:rsidR="00C82C17" w:rsidRPr="00C82C17">
        <w:rPr>
          <w:rFonts w:cs="Times New Roman"/>
          <w:i/>
        </w:rPr>
        <w:t xml:space="preserve">.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juga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garis </w:t>
      </w:r>
      <w:proofErr w:type="spellStart"/>
      <w:r w:rsidR="00C82C17" w:rsidRPr="00C82C17">
        <w:rPr>
          <w:rFonts w:cs="Times New Roman"/>
          <w:i/>
        </w:rPr>
        <w:t>panduan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kepada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penyerahan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penerbitan</w:t>
      </w:r>
      <w:proofErr w:type="spellEnd"/>
      <w:r w:rsidR="00C82C17" w:rsidRPr="00C82C17">
        <w:rPr>
          <w:rFonts w:cs="Times New Roman"/>
          <w:i/>
        </w:rPr>
        <w:t>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339D69F8" w:rsidR="00590BF8" w:rsidRDefault="003D133E" w:rsidP="00B14F65">
      <w:pPr>
        <w:spacing w:line="240" w:lineRule="auto"/>
      </w:pPr>
      <w:r w:rsidRPr="00B14F65">
        <w:rPr>
          <w:b/>
          <w:bCs/>
        </w:rPr>
        <w:t>K</w:t>
      </w:r>
      <w:r w:rsidR="00695346">
        <w:rPr>
          <w:b/>
          <w:bCs/>
        </w:rPr>
        <w:t xml:space="preserve">ata </w:t>
      </w:r>
      <w:proofErr w:type="spellStart"/>
      <w:r w:rsidR="00695346">
        <w:rPr>
          <w:b/>
          <w:bCs/>
        </w:rPr>
        <w:t>kunci</w:t>
      </w:r>
      <w:proofErr w:type="spellEnd"/>
      <w:r w:rsidRPr="0019330A">
        <w:t xml:space="preserve">: </w:t>
      </w:r>
      <w:proofErr w:type="spellStart"/>
      <w:r w:rsidR="00114614" w:rsidRPr="00114614">
        <w:t>kertas</w:t>
      </w:r>
      <w:proofErr w:type="spellEnd"/>
      <w:r w:rsidR="00114614" w:rsidRPr="00114614">
        <w:t xml:space="preserve"> </w:t>
      </w:r>
      <w:proofErr w:type="spellStart"/>
      <w:r w:rsidR="00114614" w:rsidRPr="00114614">
        <w:t>penuh</w:t>
      </w:r>
      <w:proofErr w:type="spellEnd"/>
      <w:r w:rsidR="00114614" w:rsidRPr="00114614">
        <w:t xml:space="preserve">, </w:t>
      </w:r>
      <w:proofErr w:type="spellStart"/>
      <w:r w:rsidR="00114614" w:rsidRPr="00114614">
        <w:t>templat</w:t>
      </w:r>
      <w:proofErr w:type="spellEnd"/>
      <w:r w:rsidR="00114614" w:rsidRPr="00114614">
        <w:t xml:space="preserve">, </w:t>
      </w:r>
      <w:proofErr w:type="spellStart"/>
      <w:r w:rsidR="00114614" w:rsidRPr="00114614">
        <w:t>pengarang</w:t>
      </w:r>
      <w:proofErr w:type="spellEnd"/>
      <w:r w:rsidR="00114614" w:rsidRPr="00114614">
        <w:t xml:space="preserve">, garis </w:t>
      </w:r>
      <w:proofErr w:type="spellStart"/>
      <w:r w:rsidR="00114614" w:rsidRPr="00114614">
        <w:t>panduan</w:t>
      </w:r>
      <w:proofErr w:type="spellEnd"/>
    </w:p>
    <w:p w14:paraId="680B4BA4" w14:textId="1461CC44" w:rsidR="00C82C17" w:rsidRDefault="00C82C17" w:rsidP="00B14F65">
      <w:pPr>
        <w:spacing w:line="240" w:lineRule="auto"/>
      </w:pPr>
    </w:p>
    <w:p w14:paraId="408AB76B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0279EC">
        <w:rPr>
          <w:rFonts w:cs="Times New Roman"/>
          <w:i/>
        </w:rPr>
        <w:t xml:space="preserve">The purpose of this </w:t>
      </w:r>
      <w:r>
        <w:rPr>
          <w:rFonts w:cs="Times New Roman"/>
          <w:i/>
        </w:rPr>
        <w:t>document</w:t>
      </w:r>
      <w:r w:rsidRPr="000279EC">
        <w:rPr>
          <w:rFonts w:cs="Times New Roman"/>
          <w:i/>
        </w:rPr>
        <w:t xml:space="preserve"> is to provide a consistent format for </w:t>
      </w:r>
      <w:r>
        <w:rPr>
          <w:rFonts w:cs="Times New Roman"/>
          <w:i/>
        </w:rPr>
        <w:t xml:space="preserve">full </w:t>
      </w:r>
      <w:r w:rsidRPr="000279EC">
        <w:rPr>
          <w:rFonts w:cs="Times New Roman"/>
          <w:i/>
        </w:rPr>
        <w:t>papers appearing in the conference proceedings and journal. The publisher strongly encourages the</w:t>
      </w:r>
      <w:r>
        <w:rPr>
          <w:rFonts w:cs="Times New Roman"/>
          <w:i/>
        </w:rPr>
        <w:t xml:space="preserve"> authors to</w:t>
      </w:r>
      <w:r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24AB57DE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</w:p>
    <w:p w14:paraId="5C56AAE0" w14:textId="77777777" w:rsidR="00C82C17" w:rsidRPr="0019330A" w:rsidRDefault="00C82C17" w:rsidP="00C82C17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>
        <w:t>full paper, template, author, guidelines</w:t>
      </w:r>
    </w:p>
    <w:p w14:paraId="6D374644" w14:textId="43D102D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</w:t>
      </w:r>
      <w:r w:rsidR="00D538C3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</w:t>
      </w:r>
    </w:p>
    <w:bookmarkEnd w:id="0"/>
    <w:bookmarkEnd w:id="1"/>
    <w:bookmarkEnd w:id="2"/>
    <w:p w14:paraId="479F0612" w14:textId="02864648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5529D5">
        <w:rPr>
          <w:rFonts w:cs="Times New Roman"/>
          <w:b/>
          <w:szCs w:val="24"/>
        </w:rPr>
        <w:t>Pendahuluan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193BA53" w14:textId="776DEA59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5529D5">
        <w:rPr>
          <w:rFonts w:cs="Times New Roman"/>
          <w:szCs w:val="24"/>
          <w:lang w:val="en-US"/>
        </w:rPr>
        <w:t>Penulis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hendaklah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menyediakan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penyelidikan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mereka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templat</w:t>
      </w:r>
      <w:proofErr w:type="spellEnd"/>
      <w:r w:rsidRPr="005529D5">
        <w:rPr>
          <w:rFonts w:cs="Times New Roman"/>
          <w:szCs w:val="24"/>
          <w:lang w:val="en-US"/>
        </w:rPr>
        <w:t xml:space="preserve"> dan garis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dalam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dokumen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Pr="005529D5">
        <w:rPr>
          <w:rFonts w:cs="Times New Roman"/>
          <w:szCs w:val="24"/>
          <w:lang w:val="en-US"/>
        </w:rPr>
        <w:t xml:space="preserve">.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tidak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garis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="00CC44EE">
        <w:rPr>
          <w:rFonts w:cs="Times New Roman"/>
          <w:szCs w:val="24"/>
          <w:lang w:val="en-US"/>
        </w:rPr>
        <w:t xml:space="preserve"> </w:t>
      </w:r>
      <w:proofErr w:type="spellStart"/>
      <w:r w:rsidR="00CC44EE">
        <w:rPr>
          <w:rFonts w:cs="Times New Roman"/>
          <w:szCs w:val="24"/>
          <w:lang w:val="en-US"/>
        </w:rPr>
        <w:t>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dikembalikan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untuk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pembetulan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sebelum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sebarang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pertimbangan</w:t>
      </w:r>
      <w:proofErr w:type="spellEnd"/>
      <w:r w:rsidRPr="005529D5">
        <w:rPr>
          <w:rFonts w:cs="Times New Roman"/>
          <w:szCs w:val="24"/>
          <w:lang w:val="en-US"/>
        </w:rPr>
        <w:t xml:space="preserve"> editorial.</w:t>
      </w:r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Templat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ini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disediakan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hanya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sebagai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garis </w:t>
      </w:r>
      <w:proofErr w:type="spellStart"/>
      <w:r w:rsidR="001F5D28" w:rsidRPr="001F5D28">
        <w:rPr>
          <w:rFonts w:cs="Times New Roman"/>
          <w:szCs w:val="24"/>
          <w:lang w:val="en-US"/>
        </w:rPr>
        <w:t>panduan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umum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mengenai</w:t>
      </w:r>
      <w:proofErr w:type="spellEnd"/>
      <w:r w:rsidR="001F5D28">
        <w:rPr>
          <w:rFonts w:cs="Times New Roman"/>
          <w:szCs w:val="24"/>
          <w:lang w:val="en-US"/>
        </w:rPr>
        <w:t xml:space="preserve"> f</w:t>
      </w:r>
      <w:r w:rsidR="001F5D28" w:rsidRPr="001F5D28">
        <w:rPr>
          <w:rFonts w:cs="Times New Roman"/>
          <w:szCs w:val="24"/>
          <w:lang w:val="en-US"/>
        </w:rPr>
        <w:t>ormat</w:t>
      </w:r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kertas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penyelidikan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. </w:t>
      </w:r>
      <w:r w:rsidR="001F5D28">
        <w:rPr>
          <w:rFonts w:cs="Times New Roman"/>
          <w:szCs w:val="24"/>
          <w:lang w:val="en-US"/>
        </w:rPr>
        <w:t xml:space="preserve">Bagi </w:t>
      </w:r>
      <w:proofErr w:type="spellStart"/>
      <w:r w:rsidR="001F5D28">
        <w:rPr>
          <w:rFonts w:cs="Times New Roman"/>
          <w:szCs w:val="24"/>
          <w:lang w:val="en-US"/>
        </w:rPr>
        <w:t>isi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kandungan</w:t>
      </w:r>
      <w:proofErr w:type="spellEnd"/>
      <w:r w:rsidR="001F5D28">
        <w:rPr>
          <w:rFonts w:cs="Times New Roman"/>
          <w:szCs w:val="24"/>
          <w:lang w:val="en-US"/>
        </w:rPr>
        <w:t xml:space="preserve"> dan </w:t>
      </w:r>
      <w:proofErr w:type="spellStart"/>
      <w:r w:rsidR="001F5D28">
        <w:rPr>
          <w:rFonts w:cs="Times New Roman"/>
          <w:szCs w:val="24"/>
          <w:lang w:val="en-US"/>
        </w:rPr>
        <w:t>topik</w:t>
      </w:r>
      <w:proofErr w:type="spellEnd"/>
      <w:r w:rsidR="006E771E">
        <w:rPr>
          <w:rFonts w:cs="Times New Roman"/>
          <w:szCs w:val="24"/>
          <w:lang w:val="en-US"/>
        </w:rPr>
        <w:t xml:space="preserve"> pula</w:t>
      </w:r>
      <w:r w:rsidR="001F5D28">
        <w:rPr>
          <w:rFonts w:cs="Times New Roman"/>
          <w:szCs w:val="24"/>
          <w:lang w:val="en-US"/>
        </w:rPr>
        <w:t xml:space="preserve">, </w:t>
      </w:r>
      <w:proofErr w:type="spellStart"/>
      <w:r w:rsidR="001F5D28" w:rsidRPr="001F5D28">
        <w:rPr>
          <w:rFonts w:cs="Times New Roman"/>
          <w:szCs w:val="24"/>
          <w:lang w:val="en-US"/>
        </w:rPr>
        <w:t>pengarang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bebas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untuk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menambah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, </w:t>
      </w:r>
      <w:proofErr w:type="spellStart"/>
      <w:r w:rsidR="001F5D28" w:rsidRPr="001F5D28">
        <w:rPr>
          <w:rFonts w:cs="Times New Roman"/>
          <w:szCs w:val="24"/>
          <w:lang w:val="en-US"/>
        </w:rPr>
        <w:t>menukar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atau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me</w:t>
      </w:r>
      <w:r w:rsidR="001F5D28">
        <w:rPr>
          <w:rFonts w:cs="Times New Roman"/>
          <w:szCs w:val="24"/>
          <w:lang w:val="en-US"/>
        </w:rPr>
        <w:t>mbuang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r w:rsidR="001F5D28" w:rsidRPr="001F5D28">
        <w:rPr>
          <w:rFonts w:cs="Times New Roman"/>
          <w:szCs w:val="24"/>
          <w:lang w:val="en-US"/>
        </w:rPr>
        <w:t xml:space="preserve">mana-mana </w:t>
      </w:r>
      <w:proofErr w:type="spellStart"/>
      <w:r w:rsidR="001F5D28" w:rsidRPr="001F5D28">
        <w:rPr>
          <w:rFonts w:cs="Times New Roman"/>
          <w:szCs w:val="24"/>
          <w:lang w:val="en-US"/>
        </w:rPr>
        <w:t>bahagian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sekiranya</w:t>
      </w:r>
      <w:proofErr w:type="spellEnd"/>
      <w:r w:rsidR="00D146FE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perlu</w:t>
      </w:r>
      <w:proofErr w:type="spellEnd"/>
      <w:r w:rsidR="001F5D28" w:rsidRPr="001F5D28">
        <w:rPr>
          <w:rFonts w:cs="Times New Roman"/>
          <w:szCs w:val="24"/>
          <w:lang w:val="en-US"/>
        </w:rPr>
        <w:t>.</w:t>
      </w:r>
    </w:p>
    <w:p w14:paraId="2B5FEEF3" w14:textId="77777777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70F23A7B" w14:textId="200C27A3" w:rsidR="0019330A" w:rsidRDefault="008A6531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Templat</w:t>
      </w:r>
      <w:proofErr w:type="spellEnd"/>
      <w:r>
        <w:rPr>
          <w:rFonts w:cs="Times New Roman"/>
          <w:szCs w:val="24"/>
          <w:lang w:val="en-US"/>
        </w:rPr>
        <w:t xml:space="preserve"> dan g</w:t>
      </w:r>
      <w:r w:rsidR="005529D5" w:rsidRPr="005529D5">
        <w:rPr>
          <w:rFonts w:cs="Times New Roman"/>
          <w:szCs w:val="24"/>
          <w:lang w:val="en-US"/>
        </w:rPr>
        <w:t xml:space="preserve">aris </w:t>
      </w:r>
      <w:proofErr w:type="spellStart"/>
      <w:r w:rsidR="005529D5" w:rsidRPr="005529D5">
        <w:rPr>
          <w:rFonts w:cs="Times New Roman"/>
          <w:szCs w:val="24"/>
          <w:lang w:val="en-US"/>
        </w:rPr>
        <w:t>panduan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ini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digunakan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untuk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kedua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-dua </w:t>
      </w:r>
      <w:proofErr w:type="spellStart"/>
      <w:r w:rsidR="005529D5" w:rsidRPr="005529D5">
        <w:rPr>
          <w:rFonts w:cs="Times New Roman"/>
          <w:szCs w:val="24"/>
          <w:lang w:val="en-US"/>
        </w:rPr>
        <w:t>prosiding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persidangan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dan </w:t>
      </w:r>
      <w:proofErr w:type="spellStart"/>
      <w:r w:rsidR="005529D5" w:rsidRPr="005529D5">
        <w:rPr>
          <w:rFonts w:cs="Times New Roman"/>
          <w:szCs w:val="24"/>
          <w:lang w:val="en-US"/>
        </w:rPr>
        <w:t>artikel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jurnal</w:t>
      </w:r>
      <w:proofErr w:type="spellEnd"/>
      <w:r w:rsidR="005529D5" w:rsidRPr="005529D5">
        <w:rPr>
          <w:rFonts w:cs="Times New Roman"/>
          <w:szCs w:val="24"/>
          <w:lang w:val="en-US"/>
        </w:rPr>
        <w:t>.</w:t>
      </w:r>
    </w:p>
    <w:p w14:paraId="0FB03ADD" w14:textId="77777777" w:rsidR="005529D5" w:rsidRPr="0019330A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22CD5F14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Templat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Kertas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E36B91">
        <w:rPr>
          <w:rFonts w:cs="Times New Roman"/>
          <w:b/>
          <w:szCs w:val="24"/>
          <w:lang w:val="en-US"/>
        </w:rPr>
        <w:t>Kerja</w:t>
      </w:r>
      <w:proofErr w:type="spellEnd"/>
      <w:r w:rsidR="00E36B91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Penuh</w:t>
      </w:r>
      <w:proofErr w:type="spellEnd"/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2AB0E7DC" w14:textId="40A5E3CE" w:rsidR="001B1805" w:rsidRDefault="005529D5" w:rsidP="0019330A">
      <w:pPr>
        <w:spacing w:line="240" w:lineRule="auto"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 xml:space="preserve">Format </w:t>
      </w:r>
      <w:r w:rsidRPr="005529D5">
        <w:rPr>
          <w:rFonts w:cs="Times New Roman"/>
          <w:bCs/>
          <w:szCs w:val="24"/>
          <w:lang w:val="en-US"/>
        </w:rPr>
        <w:t xml:space="preserve">yang </w:t>
      </w:r>
      <w:proofErr w:type="spellStart"/>
      <w:r w:rsidRPr="005529D5">
        <w:rPr>
          <w:rFonts w:cs="Times New Roman"/>
          <w:bCs/>
          <w:szCs w:val="24"/>
          <w:lang w:val="en-US"/>
        </w:rPr>
        <w:t>seragam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membantu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pembaca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</w:t>
      </w:r>
      <w:r w:rsidR="001B1805">
        <w:rPr>
          <w:rFonts w:cs="Times New Roman"/>
          <w:bCs/>
          <w:szCs w:val="24"/>
          <w:lang w:val="en-US"/>
        </w:rPr>
        <w:t>mahami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artikel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mudah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. Ini </w:t>
      </w:r>
      <w:proofErr w:type="spellStart"/>
      <w:r w:rsidRPr="005529D5">
        <w:rPr>
          <w:rFonts w:cs="Times New Roman"/>
          <w:bCs/>
          <w:szCs w:val="24"/>
          <w:lang w:val="en-US"/>
        </w:rPr>
        <w:t>boleh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di</w:t>
      </w:r>
      <w:r>
        <w:rPr>
          <w:rFonts w:cs="Times New Roman"/>
          <w:bCs/>
          <w:szCs w:val="24"/>
          <w:lang w:val="en-US"/>
        </w:rPr>
        <w:t>capai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berkesan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sekiranya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pengarang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menggunakan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fail </w:t>
      </w:r>
      <w:proofErr w:type="spellStart"/>
      <w:r w:rsidRPr="005529D5">
        <w:rPr>
          <w:rFonts w:cs="Times New Roman"/>
          <w:bCs/>
          <w:szCs w:val="24"/>
          <w:lang w:val="en-US"/>
        </w:rPr>
        <w:t>templat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ini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untuk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penyediaan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kertas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kerja</w:t>
      </w:r>
      <w:proofErr w:type="spellEnd"/>
      <w:r w:rsidRPr="005529D5">
        <w:rPr>
          <w:rFonts w:cs="Times New Roman"/>
          <w:bCs/>
          <w:szCs w:val="24"/>
          <w:lang w:val="en-US"/>
        </w:rPr>
        <w:t>.</w:t>
      </w:r>
    </w:p>
    <w:p w14:paraId="2DC67603" w14:textId="77777777" w:rsidR="001B1805" w:rsidRDefault="001B1805" w:rsidP="004C4A5A">
      <w:pPr>
        <w:spacing w:line="240" w:lineRule="auto"/>
        <w:jc w:val="center"/>
        <w:rPr>
          <w:b/>
          <w:sz w:val="20"/>
          <w:szCs w:val="20"/>
        </w:rPr>
      </w:pPr>
    </w:p>
    <w:p w14:paraId="6CC70279" w14:textId="77777777" w:rsidR="00BA0E9A" w:rsidRDefault="00BA0E9A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A88B9B9" w14:textId="4B99F7DF" w:rsidR="004C4A5A" w:rsidRPr="006E78DC" w:rsidRDefault="001B1805" w:rsidP="004C4A5A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Jadual</w:t>
      </w:r>
      <w:proofErr w:type="spellEnd"/>
      <w:r w:rsidR="004C4A5A" w:rsidRPr="006E78DC">
        <w:rPr>
          <w:b/>
          <w:sz w:val="20"/>
          <w:szCs w:val="20"/>
        </w:rPr>
        <w:t xml:space="preserve">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10"/>
        <w:gridCol w:w="6957"/>
      </w:tblGrid>
      <w:tr w:rsidR="00AB32C8" w14:paraId="394CF88E" w14:textId="77777777" w:rsidTr="008A3FC1">
        <w:tc>
          <w:tcPr>
            <w:tcW w:w="1838" w:type="dxa"/>
          </w:tcPr>
          <w:p w14:paraId="4A49DB87" w14:textId="442E6ECB" w:rsidR="00AB32C8" w:rsidRPr="00345BF4" w:rsidRDefault="00AB32C8" w:rsidP="00AB32C8">
            <w:pPr>
              <w:spacing w:line="240" w:lineRule="auto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Paper Length</w:t>
            </w:r>
          </w:p>
        </w:tc>
        <w:tc>
          <w:tcPr>
            <w:tcW w:w="7229" w:type="dxa"/>
          </w:tcPr>
          <w:p w14:paraId="0E77A469" w14:textId="48C0AFC8" w:rsidR="00AB32C8" w:rsidRPr="008A3FC1" w:rsidRDefault="00AB32C8" w:rsidP="00AB32C8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Between</w:t>
            </w:r>
            <w:r w:rsidRPr="008A3FC1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Pr="008A3FC1">
              <w:rPr>
                <w:szCs w:val="24"/>
              </w:rPr>
              <w:t xml:space="preserve"> to </w:t>
            </w:r>
            <w:r>
              <w:rPr>
                <w:szCs w:val="24"/>
              </w:rPr>
              <w:t>1</w:t>
            </w:r>
            <w:r w:rsidRPr="008A3FC1">
              <w:rPr>
                <w:szCs w:val="24"/>
              </w:rPr>
              <w:t>5</w:t>
            </w:r>
            <w:r>
              <w:rPr>
                <w:szCs w:val="24"/>
              </w:rPr>
              <w:t xml:space="preserve"> pages. There is n</w:t>
            </w:r>
            <w:r w:rsidRPr="008A3FC1">
              <w:rPr>
                <w:szCs w:val="24"/>
              </w:rPr>
              <w:t xml:space="preserve">o limitation on </w:t>
            </w:r>
            <w:r>
              <w:rPr>
                <w:szCs w:val="24"/>
              </w:rPr>
              <w:t xml:space="preserve">the </w:t>
            </w:r>
            <w:r w:rsidRPr="008A3FC1">
              <w:rPr>
                <w:szCs w:val="24"/>
              </w:rPr>
              <w:t>number of words.</w:t>
            </w:r>
          </w:p>
        </w:tc>
      </w:tr>
      <w:tr w:rsidR="00AB32C8" w14:paraId="3A65EDF9" w14:textId="77777777" w:rsidTr="008A3FC1">
        <w:tc>
          <w:tcPr>
            <w:tcW w:w="1838" w:type="dxa"/>
          </w:tcPr>
          <w:p w14:paraId="7AED1412" w14:textId="496A275F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Paper Title</w:t>
            </w:r>
          </w:p>
        </w:tc>
        <w:tc>
          <w:tcPr>
            <w:tcW w:w="7229" w:type="dxa"/>
          </w:tcPr>
          <w:p w14:paraId="7427FEFB" w14:textId="188946A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15 words</w:t>
            </w:r>
          </w:p>
        </w:tc>
      </w:tr>
      <w:tr w:rsidR="00AB32C8" w14:paraId="64A4EA65" w14:textId="77777777" w:rsidTr="008A3FC1">
        <w:tc>
          <w:tcPr>
            <w:tcW w:w="1838" w:type="dxa"/>
          </w:tcPr>
          <w:p w14:paraId="58E8306F" w14:textId="595CCBF1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Abstract</w:t>
            </w:r>
          </w:p>
        </w:tc>
        <w:tc>
          <w:tcPr>
            <w:tcW w:w="7229" w:type="dxa"/>
          </w:tcPr>
          <w:p w14:paraId="4B6B0485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300 words in a single paragraph</w:t>
            </w:r>
          </w:p>
          <w:p w14:paraId="5E96EBC9" w14:textId="6339B507" w:rsidR="00230007" w:rsidRPr="00230007" w:rsidRDefault="00230007" w:rsidP="00230007">
            <w:pPr>
              <w:spacing w:line="240" w:lineRule="auto"/>
              <w:ind w:left="178" w:hanging="178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p</w:t>
            </w:r>
            <w:r>
              <w:rPr>
                <w:b/>
                <w:bCs/>
                <w:szCs w:val="24"/>
              </w:rPr>
              <w:t>rovide t</w:t>
            </w:r>
            <w:r w:rsidRPr="00230007">
              <w:rPr>
                <w:b/>
                <w:bCs/>
                <w:szCs w:val="24"/>
              </w:rPr>
              <w:t>he abstract in English</w:t>
            </w:r>
          </w:p>
        </w:tc>
      </w:tr>
      <w:tr w:rsidR="00AB32C8" w14:paraId="4D9740CE" w14:textId="77777777" w:rsidTr="008A3FC1">
        <w:tc>
          <w:tcPr>
            <w:tcW w:w="1838" w:type="dxa"/>
          </w:tcPr>
          <w:p w14:paraId="261A591C" w14:textId="171D25F4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Keyword</w:t>
            </w:r>
          </w:p>
        </w:tc>
        <w:tc>
          <w:tcPr>
            <w:tcW w:w="7229" w:type="dxa"/>
          </w:tcPr>
          <w:p w14:paraId="74CF7072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  <w:p w14:paraId="5BD93C4B" w14:textId="64731EC5" w:rsidR="00230007" w:rsidRPr="008A3FC1" w:rsidRDefault="00230007" w:rsidP="00230007">
            <w:pPr>
              <w:spacing w:line="240" w:lineRule="auto"/>
              <w:ind w:left="178" w:hanging="178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</w:t>
            </w:r>
            <w:r>
              <w:rPr>
                <w:b/>
                <w:bCs/>
                <w:szCs w:val="24"/>
              </w:rPr>
              <w:t xml:space="preserve">provide the keywords in </w:t>
            </w:r>
            <w:r w:rsidRPr="00230007">
              <w:rPr>
                <w:b/>
                <w:bCs/>
                <w:szCs w:val="24"/>
              </w:rPr>
              <w:t>English</w:t>
            </w:r>
          </w:p>
        </w:tc>
      </w:tr>
      <w:tr w:rsidR="00AB32C8" w14:paraId="60B69C36" w14:textId="77777777" w:rsidTr="008A3FC1">
        <w:tc>
          <w:tcPr>
            <w:tcW w:w="1838" w:type="dxa"/>
          </w:tcPr>
          <w:p w14:paraId="5C2AFE20" w14:textId="6A928976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Font</w:t>
            </w:r>
          </w:p>
        </w:tc>
        <w:tc>
          <w:tcPr>
            <w:tcW w:w="7229" w:type="dxa"/>
          </w:tcPr>
          <w:p w14:paraId="133CCC6D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1E7B27A0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75ABD72D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5C6AC013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065773F2" w14:textId="77777777" w:rsidR="00AB32C8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863F3DA" w14:textId="6407B2A0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AB32C8" w14:paraId="694BE5D5" w14:textId="77777777" w:rsidTr="008A3FC1">
        <w:tc>
          <w:tcPr>
            <w:tcW w:w="1838" w:type="dxa"/>
          </w:tcPr>
          <w:p w14:paraId="46DF0BF0" w14:textId="180A9521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Table (</w:t>
            </w:r>
            <w:proofErr w:type="spellStart"/>
            <w:r w:rsidRPr="00345BF4">
              <w:rPr>
                <w:b/>
                <w:bCs/>
                <w:szCs w:val="24"/>
              </w:rPr>
              <w:t>Jadual</w:t>
            </w:r>
            <w:proofErr w:type="spellEnd"/>
            <w:r w:rsidRPr="00345BF4">
              <w:rPr>
                <w:b/>
                <w:bCs/>
                <w:szCs w:val="24"/>
              </w:rPr>
              <w:t>)</w:t>
            </w:r>
          </w:p>
        </w:tc>
        <w:tc>
          <w:tcPr>
            <w:tcW w:w="7229" w:type="dxa"/>
          </w:tcPr>
          <w:p w14:paraId="361CE57B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75D9C77B" w14:textId="0D9C7F38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AB32C8" w14:paraId="269EC3EA" w14:textId="77777777" w:rsidTr="008A3FC1">
        <w:tc>
          <w:tcPr>
            <w:tcW w:w="1838" w:type="dxa"/>
          </w:tcPr>
          <w:p w14:paraId="69681111" w14:textId="32830B2B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Figure (Rajah)</w:t>
            </w:r>
          </w:p>
        </w:tc>
        <w:tc>
          <w:tcPr>
            <w:tcW w:w="7229" w:type="dxa"/>
          </w:tcPr>
          <w:p w14:paraId="2D785F24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5863A17A" w14:textId="7DE6BAF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AB32C8" w14:paraId="235AE527" w14:textId="77777777" w:rsidTr="008A3FC1">
        <w:tc>
          <w:tcPr>
            <w:tcW w:w="1838" w:type="dxa"/>
          </w:tcPr>
          <w:p w14:paraId="515E7ED1" w14:textId="42EDD5A1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Abbreviation</w:t>
            </w:r>
          </w:p>
        </w:tc>
        <w:tc>
          <w:tcPr>
            <w:tcW w:w="7229" w:type="dxa"/>
          </w:tcPr>
          <w:p w14:paraId="313406BF" w14:textId="0276592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AB32C8" w14:paraId="48F80C78" w14:textId="77777777" w:rsidTr="008A3FC1">
        <w:tc>
          <w:tcPr>
            <w:tcW w:w="1838" w:type="dxa"/>
          </w:tcPr>
          <w:p w14:paraId="3CAD6A00" w14:textId="4818F134" w:rsidR="00AB32C8" w:rsidRPr="00345BF4" w:rsidRDefault="00AB32C8" w:rsidP="00AB32C8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63C8497B" w14:textId="5443BE78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  <w:tr w:rsidR="00A400F2" w14:paraId="1BB11AAA" w14:textId="77777777" w:rsidTr="008A3FC1">
        <w:tc>
          <w:tcPr>
            <w:tcW w:w="1838" w:type="dxa"/>
          </w:tcPr>
          <w:p w14:paraId="5C87948A" w14:textId="38BD962A" w:rsidR="00A400F2" w:rsidRPr="00345BF4" w:rsidRDefault="00A400F2" w:rsidP="00A400F2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Acknowledgement (</w:t>
            </w:r>
            <w:proofErr w:type="spellStart"/>
            <w:r w:rsidRPr="00345BF4">
              <w:rPr>
                <w:b/>
                <w:bCs/>
                <w:szCs w:val="24"/>
              </w:rPr>
              <w:t>Penghargaan</w:t>
            </w:r>
            <w:proofErr w:type="spellEnd"/>
            <w:r w:rsidRPr="00345BF4">
              <w:rPr>
                <w:b/>
                <w:bCs/>
                <w:szCs w:val="24"/>
              </w:rPr>
              <w:t>)</w:t>
            </w:r>
          </w:p>
        </w:tc>
        <w:tc>
          <w:tcPr>
            <w:tcW w:w="7229" w:type="dxa"/>
          </w:tcPr>
          <w:p w14:paraId="585A4FB8" w14:textId="1FE09C9F" w:rsidR="00A400F2" w:rsidRPr="008A3FC1" w:rsidRDefault="00A400F2" w:rsidP="00A400F2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Authors are required to acknowledge the universities, institutions or source of funding that provide all kind of supports (e.g. technical, financial, advisory, etc) to the research work.</w:t>
            </w:r>
          </w:p>
        </w:tc>
      </w:tr>
    </w:tbl>
    <w:p w14:paraId="51F7BD6C" w14:textId="06E55269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26974709" w14:textId="77777777" w:rsidR="00A400F2" w:rsidRDefault="00A400F2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3C84845D" w:rsidR="008A3FC1" w:rsidRPr="00E22F07" w:rsidRDefault="001B1805" w:rsidP="008A3FC1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8A3FC1" w:rsidRPr="00E22F07">
        <w:rPr>
          <w:b/>
          <w:sz w:val="20"/>
          <w:szCs w:val="20"/>
        </w:rPr>
        <w:t xml:space="preserve"> 1: </w:t>
      </w:r>
      <w:r w:rsidR="008A3FC1"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1765B486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r w:rsidR="001B1805" w:rsidRPr="001B1805">
        <w:rPr>
          <w:rFonts w:cs="Times New Roman"/>
          <w:b/>
          <w:szCs w:val="24"/>
          <w:lang w:val="en-US"/>
        </w:rPr>
        <w:t xml:space="preserve">Garis Panduan </w:t>
      </w:r>
      <w:proofErr w:type="spellStart"/>
      <w:r w:rsidR="001B1805" w:rsidRPr="001B1805">
        <w:rPr>
          <w:rFonts w:cs="Times New Roman"/>
          <w:b/>
          <w:szCs w:val="24"/>
          <w:lang w:val="en-US"/>
        </w:rPr>
        <w:t>Pengarang</w:t>
      </w:r>
      <w:proofErr w:type="spellEnd"/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68270AB3" w14:textId="1F420BD9" w:rsidR="001B1805" w:rsidRDefault="001B1805" w:rsidP="004C4A5A">
      <w:pPr>
        <w:spacing w:line="240" w:lineRule="auto"/>
        <w:rPr>
          <w:rFonts w:cs="Times New Roman"/>
          <w:b/>
          <w:szCs w:val="24"/>
          <w:lang w:val="en-US"/>
        </w:rPr>
      </w:pPr>
      <w:r w:rsidRPr="001B1805">
        <w:rPr>
          <w:rFonts w:cs="Times New Roman"/>
          <w:b/>
          <w:szCs w:val="24"/>
          <w:lang w:val="en-US"/>
        </w:rPr>
        <w:t xml:space="preserve">Garis Panduan </w:t>
      </w:r>
      <w:proofErr w:type="spellStart"/>
      <w:r w:rsidRPr="001B1805">
        <w:rPr>
          <w:rFonts w:cs="Times New Roman"/>
          <w:b/>
          <w:szCs w:val="24"/>
          <w:lang w:val="en-US"/>
        </w:rPr>
        <w:t>untuk</w:t>
      </w:r>
      <w:proofErr w:type="spellEnd"/>
      <w:r w:rsidRPr="001B1805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b/>
          <w:szCs w:val="24"/>
          <w:lang w:val="en-US"/>
        </w:rPr>
        <w:t>Penyerahan</w:t>
      </w:r>
      <w:proofErr w:type="spellEnd"/>
      <w:r>
        <w:rPr>
          <w:rFonts w:cs="Times New Roman"/>
          <w:b/>
          <w:szCs w:val="24"/>
          <w:lang w:val="en-US"/>
        </w:rPr>
        <w:t xml:space="preserve"> Artikel</w:t>
      </w:r>
    </w:p>
    <w:p w14:paraId="3ACF733F" w14:textId="40F368BF" w:rsidR="008A3FC1" w:rsidRDefault="001B1805" w:rsidP="004C4A5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B1805">
        <w:rPr>
          <w:rFonts w:cs="Times New Roman"/>
          <w:szCs w:val="24"/>
          <w:lang w:val="en-US"/>
        </w:rPr>
        <w:t>Sebagai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sebahagian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daripada</w:t>
      </w:r>
      <w:proofErr w:type="spellEnd"/>
      <w:r w:rsidRPr="001B1805">
        <w:rPr>
          <w:rFonts w:cs="Times New Roman"/>
          <w:szCs w:val="24"/>
          <w:lang w:val="en-US"/>
        </w:rPr>
        <w:t xml:space="preserve"> proses </w:t>
      </w:r>
      <w:proofErr w:type="spellStart"/>
      <w:r w:rsidRPr="001B1805">
        <w:rPr>
          <w:rFonts w:cs="Times New Roman"/>
          <w:szCs w:val="24"/>
          <w:lang w:val="en-US"/>
        </w:rPr>
        <w:t>penyerahan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dikehendaki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menyemak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semua</w:t>
      </w:r>
      <w:proofErr w:type="spellEnd"/>
      <w:r w:rsidRPr="001B1805">
        <w:rPr>
          <w:rFonts w:cs="Times New Roman"/>
          <w:szCs w:val="24"/>
          <w:lang w:val="en-US"/>
        </w:rPr>
        <w:t xml:space="preserve"> item </w:t>
      </w:r>
      <w:proofErr w:type="spellStart"/>
      <w:r w:rsidRPr="001B1805">
        <w:rPr>
          <w:rFonts w:cs="Times New Roman"/>
          <w:szCs w:val="24"/>
          <w:lang w:val="en-US"/>
        </w:rPr>
        <w:t>berikut</w:t>
      </w:r>
      <w:proofErr w:type="spellEnd"/>
      <w:r w:rsidRPr="001B1805">
        <w:rPr>
          <w:rFonts w:cs="Times New Roman"/>
          <w:szCs w:val="24"/>
          <w:lang w:val="en-US"/>
        </w:rPr>
        <w:t xml:space="preserve">, kerana </w:t>
      </w:r>
      <w:proofErr w:type="spellStart"/>
      <w:r w:rsidR="008A6531"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dikembalikan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="00845F2C">
        <w:rPr>
          <w:rFonts w:cs="Times New Roman"/>
          <w:szCs w:val="24"/>
          <w:lang w:val="en-US"/>
        </w:rPr>
        <w:t>sekiranya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tidak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mematuhi</w:t>
      </w:r>
      <w:proofErr w:type="spellEnd"/>
      <w:r w:rsidRPr="001B1805">
        <w:rPr>
          <w:rFonts w:cs="Times New Roman"/>
          <w:szCs w:val="24"/>
          <w:lang w:val="en-US"/>
        </w:rPr>
        <w:t xml:space="preserve"> garis </w:t>
      </w:r>
      <w:proofErr w:type="spellStart"/>
      <w:r w:rsidRPr="001B1805">
        <w:rPr>
          <w:rFonts w:cs="Times New Roman"/>
          <w:szCs w:val="24"/>
          <w:lang w:val="en-US"/>
        </w:rPr>
        <w:t>panduan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ini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2C324D46" w14:textId="77777777" w:rsidR="00BA5650" w:rsidRDefault="00BA5650" w:rsidP="004C4A5A">
      <w:pPr>
        <w:spacing w:line="240" w:lineRule="auto"/>
        <w:rPr>
          <w:rFonts w:cs="Times New Roman"/>
          <w:szCs w:val="24"/>
          <w:lang w:val="en-US"/>
        </w:rPr>
      </w:pPr>
    </w:p>
    <w:p w14:paraId="2FFED954" w14:textId="77777777" w:rsidR="00BA5650" w:rsidRDefault="00BA5650" w:rsidP="004C4A5A">
      <w:pPr>
        <w:spacing w:line="240" w:lineRule="auto"/>
        <w:rPr>
          <w:rFonts w:cs="Times New Roman"/>
          <w:szCs w:val="24"/>
          <w:lang w:val="en-US"/>
        </w:rPr>
      </w:pPr>
    </w:p>
    <w:p w14:paraId="769BC1D9" w14:textId="77777777" w:rsidR="00BA5650" w:rsidRDefault="00BA5650" w:rsidP="004C4A5A">
      <w:pPr>
        <w:spacing w:line="240" w:lineRule="auto"/>
        <w:rPr>
          <w:rFonts w:cs="Times New Roman"/>
          <w:szCs w:val="24"/>
          <w:lang w:val="en-US"/>
        </w:rPr>
      </w:pPr>
    </w:p>
    <w:p w14:paraId="57C41489" w14:textId="77777777" w:rsidR="00BA5650" w:rsidRDefault="00BA5650" w:rsidP="004C4A5A">
      <w:pPr>
        <w:spacing w:line="240" w:lineRule="auto"/>
        <w:rPr>
          <w:rFonts w:cs="Times New Roman"/>
          <w:szCs w:val="24"/>
          <w:lang w:val="en-US"/>
        </w:rPr>
      </w:pPr>
    </w:p>
    <w:p w14:paraId="02BB3F57" w14:textId="77777777" w:rsidR="00BA5650" w:rsidRDefault="00BA5650" w:rsidP="004C4A5A">
      <w:pPr>
        <w:spacing w:line="240" w:lineRule="auto"/>
        <w:rPr>
          <w:rFonts w:cs="Times New Roman"/>
          <w:szCs w:val="24"/>
          <w:lang w:val="en-US"/>
        </w:rPr>
      </w:pPr>
    </w:p>
    <w:p w14:paraId="1400CF65" w14:textId="77777777" w:rsidR="001B1805" w:rsidRDefault="001B1805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6DB8EBF4" w:rsidR="00A75398" w:rsidRPr="008A3FC1" w:rsidRDefault="001B1805" w:rsidP="008A3FC1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Jadual</w:t>
      </w:r>
      <w:proofErr w:type="spellEnd"/>
      <w:r w:rsidR="008A3FC1" w:rsidRPr="006E78DC">
        <w:rPr>
          <w:b/>
          <w:sz w:val="20"/>
          <w:szCs w:val="20"/>
        </w:rPr>
        <w:t xml:space="preserve"> </w:t>
      </w:r>
      <w:r w:rsidR="00845F2C">
        <w:rPr>
          <w:b/>
          <w:sz w:val="20"/>
          <w:szCs w:val="20"/>
        </w:rPr>
        <w:t>2</w:t>
      </w:r>
      <w:r w:rsidR="008A3FC1" w:rsidRPr="006E78DC">
        <w:rPr>
          <w:b/>
          <w:sz w:val="20"/>
          <w:szCs w:val="20"/>
        </w:rPr>
        <w:t xml:space="preserve">: </w:t>
      </w:r>
      <w:r w:rsidR="008A3FC1"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Pr="00345BF4" w:rsidRDefault="00F96BDC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345BF4" w:rsidRDefault="00564BFA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345BF4" w:rsidRDefault="00F96BDC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345BF4" w:rsidRDefault="00A70ACA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345BF4">
              <w:rPr>
                <w:b/>
                <w:bCs/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A345BA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1B1805">
        <w:rPr>
          <w:rFonts w:cs="Times New Roman"/>
          <w:b/>
          <w:szCs w:val="24"/>
          <w:lang w:val="en-US"/>
        </w:rPr>
        <w:t>Kesimpulan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3CA18913" w14:textId="344C8452" w:rsidR="006A7B2C" w:rsidRPr="00A55DD5" w:rsidRDefault="001B1805" w:rsidP="00A55DD5">
      <w:pPr>
        <w:spacing w:line="240" w:lineRule="auto"/>
        <w:rPr>
          <w:rFonts w:cs="Times New Roman"/>
          <w:szCs w:val="24"/>
          <w:lang w:val="en-MY"/>
        </w:rPr>
      </w:pPr>
      <w:proofErr w:type="spellStart"/>
      <w:r w:rsidRPr="001B180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pertanyaan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menghantar</w:t>
      </w:r>
      <w:proofErr w:type="spellEnd"/>
      <w:r w:rsidRPr="001B1805">
        <w:rPr>
          <w:rFonts w:cs="Times New Roman"/>
          <w:szCs w:val="24"/>
          <w:lang w:val="en-US"/>
        </w:rPr>
        <w:t xml:space="preserve"> e-</w:t>
      </w:r>
      <w:proofErr w:type="spellStart"/>
      <w:r w:rsidRPr="001B1805">
        <w:rPr>
          <w:rFonts w:cs="Times New Roman"/>
          <w:szCs w:val="24"/>
          <w:lang w:val="en-US"/>
        </w:rPr>
        <w:t>mel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hyperlink r:id="rId9" w:history="1">
        <w:r w:rsidR="005C7ACA" w:rsidRPr="00EA4667">
          <w:rPr>
            <w:rStyle w:val="Hyperlink"/>
            <w:rFonts w:cs="Times New Roman"/>
            <w:szCs w:val="24"/>
            <w:lang w:val="en-US"/>
          </w:rPr>
          <w:t>midf@kuips.edu.my</w:t>
        </w:r>
      </w:hyperlink>
      <w:r w:rsidR="005C7ACA">
        <w:rPr>
          <w:rFonts w:cs="Times New Roman"/>
          <w:szCs w:val="24"/>
          <w:lang w:val="en-US"/>
        </w:rPr>
        <w:t xml:space="preserve"> dan </w:t>
      </w:r>
      <w:proofErr w:type="spellStart"/>
      <w:r w:rsidR="00B756DC">
        <w:rPr>
          <w:rFonts w:cs="Times New Roman"/>
          <w:szCs w:val="24"/>
          <w:lang w:val="en-US"/>
        </w:rPr>
        <w:t>disalinkan</w:t>
      </w:r>
      <w:proofErr w:type="spellEnd"/>
      <w:r w:rsidR="005814F6">
        <w:rPr>
          <w:rFonts w:cs="Times New Roman"/>
          <w:szCs w:val="24"/>
          <w:lang w:val="en-US"/>
        </w:rPr>
        <w:t xml:space="preserve"> (</w:t>
      </w:r>
      <w:r w:rsidR="00D01DFA">
        <w:rPr>
          <w:rFonts w:cs="Times New Roman"/>
          <w:szCs w:val="24"/>
          <w:lang w:val="en-US"/>
        </w:rPr>
        <w:t>Cc</w:t>
      </w:r>
      <w:r w:rsidR="005814F6">
        <w:rPr>
          <w:rFonts w:cs="Times New Roman"/>
          <w:szCs w:val="24"/>
          <w:lang w:val="en-US"/>
        </w:rPr>
        <w:t>)</w:t>
      </w:r>
      <w:r w:rsidR="005C7ACA">
        <w:rPr>
          <w:rFonts w:cs="Times New Roman"/>
          <w:szCs w:val="24"/>
          <w:lang w:val="en-US"/>
        </w:rPr>
        <w:t xml:space="preserve"> </w:t>
      </w:r>
      <w:proofErr w:type="spellStart"/>
      <w:r w:rsidR="005C7ACA">
        <w:rPr>
          <w:rFonts w:cs="Times New Roman"/>
          <w:szCs w:val="24"/>
          <w:lang w:val="en-US"/>
        </w:rPr>
        <w:t>kepada</w:t>
      </w:r>
      <w:proofErr w:type="spellEnd"/>
      <w:r w:rsidR="00B756DC">
        <w:rPr>
          <w:rFonts w:cs="Times New Roman"/>
          <w:szCs w:val="24"/>
          <w:lang w:val="en-US"/>
        </w:rPr>
        <w:t xml:space="preserve"> </w:t>
      </w:r>
      <w:hyperlink r:id="rId10" w:history="1">
        <w:r w:rsidR="00B756DC" w:rsidRPr="00EA4667">
          <w:rPr>
            <w:rStyle w:val="Hyperlink"/>
            <w:rFonts w:cs="Times New Roman"/>
            <w:szCs w:val="24"/>
            <w:lang w:val="en-US"/>
          </w:rPr>
          <w:t>husni@kuips.edu.my</w:t>
        </w:r>
      </w:hyperlink>
      <w:r w:rsidR="00B756DC">
        <w:rPr>
          <w:rFonts w:cs="Times New Roman"/>
          <w:szCs w:val="24"/>
          <w:lang w:val="en-US"/>
        </w:rPr>
        <w:t xml:space="preserve"> </w:t>
      </w:r>
      <w:r w:rsidR="00E56222">
        <w:rPr>
          <w:rFonts w:cs="Times New Roman"/>
          <w:szCs w:val="24"/>
          <w:lang w:val="en-US"/>
        </w:rPr>
        <w:t xml:space="preserve">dan </w:t>
      </w:r>
      <w:r w:rsidR="001C2FA9" w:rsidRPr="001C2FA9">
        <w:rPr>
          <w:rFonts w:cs="Times New Roman"/>
          <w:noProof/>
          <w:szCs w:val="24"/>
          <w:lang w:val="en-MY"/>
        </w:rPr>
        <w:drawing>
          <wp:inline distT="0" distB="0" distL="0" distR="0" wp14:anchorId="250F6C7E" wp14:editId="02218964">
            <wp:extent cx="6350" cy="6350"/>
            <wp:effectExtent l="0" t="0" r="0" b="0"/>
            <wp:docPr id="1140957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C55D36" w:rsidRPr="00D610FB">
          <w:rPr>
            <w:rStyle w:val="Hyperlink"/>
            <w:rFonts w:cs="Times New Roman"/>
            <w:szCs w:val="24"/>
            <w:lang w:val="en-US"/>
          </w:rPr>
          <w:t>aizulyaakob@kuips.edu.my</w:t>
        </w:r>
      </w:hyperlink>
      <w:r w:rsidR="00723AD8" w:rsidRPr="00723AD8">
        <w:rPr>
          <w:rFonts w:cs="Times New Roman"/>
          <w:color w:val="4472C4" w:themeColor="accent5"/>
          <w:szCs w:val="24"/>
          <w:lang w:val="en-MY"/>
        </w:rPr>
        <w:t xml:space="preserve"> </w:t>
      </w:r>
      <w:proofErr w:type="spellStart"/>
      <w:r w:rsidRPr="00A55DD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mendapatkan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bantuan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5A0A332F" w14:textId="77777777" w:rsidR="001B1805" w:rsidRDefault="001B1805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29B2DD88" w14:textId="77777777" w:rsidR="007A6362" w:rsidRDefault="007A6362" w:rsidP="0019330A">
      <w:pPr>
        <w:spacing w:line="24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Penghargaan</w:t>
      </w:r>
      <w:proofErr w:type="spellEnd"/>
    </w:p>
    <w:p w14:paraId="62A27844" w14:textId="059E3619" w:rsidR="007A6362" w:rsidRPr="007A6362" w:rsidRDefault="007A6362" w:rsidP="007A636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1) </w:t>
      </w:r>
      <w:proofErr w:type="spellStart"/>
      <w:r w:rsidRPr="007A6362">
        <w:rPr>
          <w:rFonts w:cs="Times New Roman"/>
          <w:szCs w:val="24"/>
        </w:rPr>
        <w:t>Penulis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ingin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mengucapkan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setinggi-tinggi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penghargaan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kepada</w:t>
      </w:r>
      <w:proofErr w:type="spellEnd"/>
      <w:r w:rsidRPr="007A6362">
        <w:rPr>
          <w:rFonts w:cs="Times New Roman"/>
          <w:szCs w:val="24"/>
        </w:rPr>
        <w:t xml:space="preserve"> &lt;Nama </w:t>
      </w:r>
      <w:proofErr w:type="spellStart"/>
      <w:r w:rsidRPr="007A6362">
        <w:rPr>
          <w:rFonts w:cs="Times New Roman"/>
          <w:szCs w:val="24"/>
        </w:rPr>
        <w:t>Universiti</w:t>
      </w:r>
      <w:proofErr w:type="spellEnd"/>
      <w:r w:rsidRPr="007A6362">
        <w:rPr>
          <w:rFonts w:cs="Times New Roman"/>
          <w:szCs w:val="24"/>
        </w:rPr>
        <w:t xml:space="preserve">&gt; kerana </w:t>
      </w:r>
      <w:proofErr w:type="spellStart"/>
      <w:r w:rsidRPr="007A6362">
        <w:rPr>
          <w:rFonts w:cs="Times New Roman"/>
          <w:szCs w:val="24"/>
        </w:rPr>
        <w:t>memberikan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sokongan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untuk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kajian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ini</w:t>
      </w:r>
      <w:proofErr w:type="spellEnd"/>
      <w:r w:rsidRPr="007A6362">
        <w:rPr>
          <w:rFonts w:cs="Times New Roman"/>
          <w:szCs w:val="24"/>
        </w:rPr>
        <w:t>.</w:t>
      </w:r>
    </w:p>
    <w:p w14:paraId="10B46B62" w14:textId="7DF92C5F" w:rsidR="007A6362" w:rsidRPr="007A6362" w:rsidRDefault="007A6362" w:rsidP="007A636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2) </w:t>
      </w:r>
      <w:proofErr w:type="spellStart"/>
      <w:r>
        <w:rPr>
          <w:rFonts w:cs="Times New Roman"/>
          <w:szCs w:val="24"/>
        </w:rPr>
        <w:t>P</w:t>
      </w:r>
      <w:r w:rsidRPr="007A6362">
        <w:rPr>
          <w:rFonts w:cs="Times New Roman"/>
          <w:szCs w:val="24"/>
        </w:rPr>
        <w:t>enulis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ingin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merakamkan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penghargaan</w:t>
      </w:r>
      <w:proofErr w:type="spellEnd"/>
      <w:r w:rsidRPr="007A6362">
        <w:rPr>
          <w:rFonts w:cs="Times New Roman"/>
          <w:szCs w:val="24"/>
        </w:rPr>
        <w:t xml:space="preserve"> dan </w:t>
      </w:r>
      <w:proofErr w:type="spellStart"/>
      <w:r w:rsidRPr="007A6362">
        <w:rPr>
          <w:rFonts w:cs="Times New Roman"/>
          <w:szCs w:val="24"/>
        </w:rPr>
        <w:t>terima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kasih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kepada</w:t>
      </w:r>
      <w:proofErr w:type="spellEnd"/>
      <w:r w:rsidRPr="007A6362">
        <w:rPr>
          <w:rFonts w:cs="Times New Roman"/>
          <w:szCs w:val="24"/>
        </w:rPr>
        <w:t xml:space="preserve"> &lt;Nama </w:t>
      </w:r>
      <w:proofErr w:type="spellStart"/>
      <w:r w:rsidRPr="007A6362">
        <w:rPr>
          <w:rFonts w:cs="Times New Roman"/>
          <w:szCs w:val="24"/>
        </w:rPr>
        <w:t>Universiti</w:t>
      </w:r>
      <w:proofErr w:type="spellEnd"/>
      <w:r w:rsidRPr="007A6362">
        <w:rPr>
          <w:rFonts w:cs="Times New Roman"/>
          <w:szCs w:val="24"/>
        </w:rPr>
        <w:t xml:space="preserve">&gt; kerana </w:t>
      </w:r>
      <w:proofErr w:type="spellStart"/>
      <w:r w:rsidRPr="007A6362">
        <w:rPr>
          <w:rFonts w:cs="Times New Roman"/>
          <w:szCs w:val="24"/>
        </w:rPr>
        <w:t>membiayai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penerbitan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ini</w:t>
      </w:r>
      <w:proofErr w:type="spellEnd"/>
      <w:r w:rsidRPr="007A6362">
        <w:rPr>
          <w:rFonts w:cs="Times New Roman"/>
          <w:szCs w:val="24"/>
        </w:rPr>
        <w:t>.</w:t>
      </w:r>
    </w:p>
    <w:p w14:paraId="79CD1A5F" w14:textId="74094604" w:rsidR="007A6362" w:rsidRPr="007A6362" w:rsidRDefault="007A6362" w:rsidP="0093616B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3) </w:t>
      </w:r>
      <w:proofErr w:type="spellStart"/>
      <w:r w:rsidR="0093616B" w:rsidRPr="0093616B">
        <w:rPr>
          <w:rFonts w:cs="Times New Roman"/>
          <w:szCs w:val="24"/>
        </w:rPr>
        <w:t>Penyelidikan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ini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disokong</w:t>
      </w:r>
      <w:proofErr w:type="spellEnd"/>
      <w:r w:rsidR="0093616B" w:rsidRPr="0093616B">
        <w:rPr>
          <w:rFonts w:cs="Times New Roman"/>
          <w:szCs w:val="24"/>
        </w:rPr>
        <w:t xml:space="preserve"> oleh </w:t>
      </w:r>
      <w:proofErr w:type="spellStart"/>
      <w:r w:rsidR="0093616B" w:rsidRPr="0093616B">
        <w:rPr>
          <w:rFonts w:cs="Times New Roman"/>
          <w:szCs w:val="24"/>
        </w:rPr>
        <w:t>geran</w:t>
      </w:r>
      <w:proofErr w:type="spellEnd"/>
      <w:r w:rsidR="0093616B" w:rsidRPr="0093616B">
        <w:rPr>
          <w:rFonts w:cs="Times New Roman"/>
          <w:szCs w:val="24"/>
        </w:rPr>
        <w:t xml:space="preserve"> Fundamental</w:t>
      </w:r>
      <w:r w:rsidR="0093616B">
        <w:rPr>
          <w:rFonts w:cs="Times New Roman"/>
          <w:szCs w:val="24"/>
        </w:rPr>
        <w:t xml:space="preserve"> </w:t>
      </w:r>
      <w:r w:rsidR="0093616B" w:rsidRPr="0093616B">
        <w:rPr>
          <w:rFonts w:cs="Times New Roman"/>
          <w:szCs w:val="24"/>
        </w:rPr>
        <w:t xml:space="preserve">Research Grant Scheme, Kementerian </w:t>
      </w:r>
      <w:proofErr w:type="spellStart"/>
      <w:r w:rsidR="0093616B" w:rsidRPr="0093616B">
        <w:rPr>
          <w:rFonts w:cs="Times New Roman"/>
          <w:szCs w:val="24"/>
        </w:rPr>
        <w:t>Pengajian</w:t>
      </w:r>
      <w:proofErr w:type="spellEnd"/>
      <w:r w:rsidR="0093616B">
        <w:rPr>
          <w:rFonts w:cs="Times New Roman"/>
          <w:szCs w:val="24"/>
        </w:rPr>
        <w:t xml:space="preserve"> </w:t>
      </w:r>
      <w:r w:rsidR="0093616B" w:rsidRPr="0093616B">
        <w:rPr>
          <w:rFonts w:cs="Times New Roman"/>
          <w:szCs w:val="24"/>
        </w:rPr>
        <w:t>Tinggi, Malaysia [</w:t>
      </w:r>
      <w:proofErr w:type="spellStart"/>
      <w:r w:rsidR="0093616B" w:rsidRPr="0093616B">
        <w:rPr>
          <w:rFonts w:cs="Times New Roman"/>
          <w:szCs w:val="24"/>
        </w:rPr>
        <w:t>nombor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geran</w:t>
      </w:r>
      <w:proofErr w:type="spellEnd"/>
      <w:r w:rsidR="0093616B" w:rsidRPr="0093616B">
        <w:rPr>
          <w:rFonts w:cs="Times New Roman"/>
          <w:szCs w:val="24"/>
        </w:rPr>
        <w:t>: FRGS</w:t>
      </w:r>
      <w:r w:rsidRPr="007A6362">
        <w:rPr>
          <w:rFonts w:cs="Times New Roman"/>
          <w:szCs w:val="24"/>
        </w:rPr>
        <w:t>XXXXXXXXXX</w:t>
      </w:r>
      <w:r w:rsidR="0093616B">
        <w:rPr>
          <w:rFonts w:cs="Times New Roman"/>
          <w:szCs w:val="24"/>
        </w:rPr>
        <w:t>]</w:t>
      </w:r>
    </w:p>
    <w:p w14:paraId="437EFB8F" w14:textId="77777777" w:rsidR="007A6362" w:rsidRDefault="007A6362" w:rsidP="007A6362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C241BD7" w:rsidR="0019330A" w:rsidRPr="00785505" w:rsidRDefault="001B1805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>
        <w:rPr>
          <w:rFonts w:cs="Times New Roman"/>
          <w:b/>
          <w:bCs/>
          <w:szCs w:val="24"/>
        </w:rPr>
        <w:t>Rujukan</w:t>
      </w:r>
      <w:proofErr w:type="spellEnd"/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7B88" w14:textId="77777777" w:rsidR="00ED6C78" w:rsidRDefault="00ED6C78" w:rsidP="003D133E">
      <w:pPr>
        <w:spacing w:line="240" w:lineRule="auto"/>
      </w:pPr>
      <w:r>
        <w:separator/>
      </w:r>
    </w:p>
  </w:endnote>
  <w:endnote w:type="continuationSeparator" w:id="0">
    <w:p w14:paraId="25052569" w14:textId="77777777" w:rsidR="00ED6C78" w:rsidRDefault="00ED6C78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1CEBD0D3" w:rsidR="00D043E7" w:rsidRPr="00284C5A" w:rsidRDefault="00D043E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F88EE" w14:textId="77777777" w:rsidR="00ED6C78" w:rsidRDefault="00ED6C78" w:rsidP="003D133E">
      <w:pPr>
        <w:spacing w:line="240" w:lineRule="auto"/>
      </w:pPr>
      <w:r>
        <w:separator/>
      </w:r>
    </w:p>
  </w:footnote>
  <w:footnote w:type="continuationSeparator" w:id="0">
    <w:p w14:paraId="520BF8AE" w14:textId="77777777" w:rsidR="00ED6C78" w:rsidRDefault="00ED6C78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B852FD5" w14:textId="717D7A63" w:rsidR="004D39D9" w:rsidRDefault="004D39D9" w:rsidP="00877895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000000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09165302">
    <w:abstractNumId w:val="5"/>
  </w:num>
  <w:num w:numId="2" w16cid:durableId="1692409769">
    <w:abstractNumId w:val="2"/>
  </w:num>
  <w:num w:numId="3" w16cid:durableId="2020891184">
    <w:abstractNumId w:val="3"/>
  </w:num>
  <w:num w:numId="4" w16cid:durableId="1761220445">
    <w:abstractNumId w:val="0"/>
  </w:num>
  <w:num w:numId="5" w16cid:durableId="669597281">
    <w:abstractNumId w:val="4"/>
  </w:num>
  <w:num w:numId="6" w16cid:durableId="1524631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77265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461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1805"/>
    <w:rsid w:val="001B40CF"/>
    <w:rsid w:val="001B790A"/>
    <w:rsid w:val="001B7CCA"/>
    <w:rsid w:val="001C0F43"/>
    <w:rsid w:val="001C1B7F"/>
    <w:rsid w:val="001C1C65"/>
    <w:rsid w:val="001C2FA9"/>
    <w:rsid w:val="001C301E"/>
    <w:rsid w:val="001D0268"/>
    <w:rsid w:val="001D0809"/>
    <w:rsid w:val="001D5E0C"/>
    <w:rsid w:val="001E04A8"/>
    <w:rsid w:val="001F23D7"/>
    <w:rsid w:val="001F5D28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007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26E44"/>
    <w:rsid w:val="00335B00"/>
    <w:rsid w:val="003372A6"/>
    <w:rsid w:val="003372AF"/>
    <w:rsid w:val="00337C03"/>
    <w:rsid w:val="00340821"/>
    <w:rsid w:val="00341107"/>
    <w:rsid w:val="003422C7"/>
    <w:rsid w:val="00344004"/>
    <w:rsid w:val="00345BF4"/>
    <w:rsid w:val="00346118"/>
    <w:rsid w:val="0035572F"/>
    <w:rsid w:val="00356DF9"/>
    <w:rsid w:val="0036494B"/>
    <w:rsid w:val="00367AB1"/>
    <w:rsid w:val="00371B8E"/>
    <w:rsid w:val="00375C6C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2F52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29D5"/>
    <w:rsid w:val="005548B5"/>
    <w:rsid w:val="00555516"/>
    <w:rsid w:val="005627F2"/>
    <w:rsid w:val="00563140"/>
    <w:rsid w:val="00564BFA"/>
    <w:rsid w:val="005658EF"/>
    <w:rsid w:val="00566E98"/>
    <w:rsid w:val="00574547"/>
    <w:rsid w:val="005814F6"/>
    <w:rsid w:val="00582AA6"/>
    <w:rsid w:val="00590BF8"/>
    <w:rsid w:val="005973BD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C7ACA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95346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2499"/>
    <w:rsid w:val="006D2CDD"/>
    <w:rsid w:val="006D74CF"/>
    <w:rsid w:val="006E3227"/>
    <w:rsid w:val="006E771E"/>
    <w:rsid w:val="006F0611"/>
    <w:rsid w:val="00701FD7"/>
    <w:rsid w:val="007138E5"/>
    <w:rsid w:val="00713E6B"/>
    <w:rsid w:val="00714FD3"/>
    <w:rsid w:val="00715529"/>
    <w:rsid w:val="00723AD8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864EF"/>
    <w:rsid w:val="007935C0"/>
    <w:rsid w:val="007948C3"/>
    <w:rsid w:val="00794D87"/>
    <w:rsid w:val="007A0B13"/>
    <w:rsid w:val="007A2B00"/>
    <w:rsid w:val="007A3BFA"/>
    <w:rsid w:val="007A6362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5FF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45F2C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77895"/>
    <w:rsid w:val="00884E31"/>
    <w:rsid w:val="008872F7"/>
    <w:rsid w:val="008A1D46"/>
    <w:rsid w:val="008A3FC1"/>
    <w:rsid w:val="008A653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3616B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5B82"/>
    <w:rsid w:val="009A638E"/>
    <w:rsid w:val="009A6CB8"/>
    <w:rsid w:val="009A76E8"/>
    <w:rsid w:val="009B376B"/>
    <w:rsid w:val="009B7087"/>
    <w:rsid w:val="009C2569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00F2"/>
    <w:rsid w:val="00A4576B"/>
    <w:rsid w:val="00A474CA"/>
    <w:rsid w:val="00A47524"/>
    <w:rsid w:val="00A511DF"/>
    <w:rsid w:val="00A520DC"/>
    <w:rsid w:val="00A5235A"/>
    <w:rsid w:val="00A5599C"/>
    <w:rsid w:val="00A55DD5"/>
    <w:rsid w:val="00A55EE0"/>
    <w:rsid w:val="00A57CC9"/>
    <w:rsid w:val="00A60364"/>
    <w:rsid w:val="00A61114"/>
    <w:rsid w:val="00A6557B"/>
    <w:rsid w:val="00A70ACA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B32C8"/>
    <w:rsid w:val="00AB5C71"/>
    <w:rsid w:val="00AC20E5"/>
    <w:rsid w:val="00AC33C8"/>
    <w:rsid w:val="00AC4BA7"/>
    <w:rsid w:val="00AD5255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6DC"/>
    <w:rsid w:val="00B75F60"/>
    <w:rsid w:val="00B779BF"/>
    <w:rsid w:val="00B77E89"/>
    <w:rsid w:val="00B83EC6"/>
    <w:rsid w:val="00B845B9"/>
    <w:rsid w:val="00B84DCB"/>
    <w:rsid w:val="00B949D5"/>
    <w:rsid w:val="00B9541A"/>
    <w:rsid w:val="00BA0E9A"/>
    <w:rsid w:val="00BA1BD9"/>
    <w:rsid w:val="00BA3BD4"/>
    <w:rsid w:val="00BA5650"/>
    <w:rsid w:val="00BB1BCE"/>
    <w:rsid w:val="00BB4781"/>
    <w:rsid w:val="00BC12D1"/>
    <w:rsid w:val="00BC5F01"/>
    <w:rsid w:val="00BD1B4B"/>
    <w:rsid w:val="00BD1FA0"/>
    <w:rsid w:val="00BD413F"/>
    <w:rsid w:val="00BE362A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55D36"/>
    <w:rsid w:val="00C578F9"/>
    <w:rsid w:val="00C60AF8"/>
    <w:rsid w:val="00C62764"/>
    <w:rsid w:val="00C64AAA"/>
    <w:rsid w:val="00C7065C"/>
    <w:rsid w:val="00C76A0D"/>
    <w:rsid w:val="00C82461"/>
    <w:rsid w:val="00C82C17"/>
    <w:rsid w:val="00C864B2"/>
    <w:rsid w:val="00C901F7"/>
    <w:rsid w:val="00C92444"/>
    <w:rsid w:val="00C93068"/>
    <w:rsid w:val="00C9306B"/>
    <w:rsid w:val="00C94EDA"/>
    <w:rsid w:val="00C96285"/>
    <w:rsid w:val="00C96AB8"/>
    <w:rsid w:val="00C979C7"/>
    <w:rsid w:val="00CA1AA0"/>
    <w:rsid w:val="00CA35C2"/>
    <w:rsid w:val="00CA4210"/>
    <w:rsid w:val="00CA5B93"/>
    <w:rsid w:val="00CB3202"/>
    <w:rsid w:val="00CC2E98"/>
    <w:rsid w:val="00CC3A7A"/>
    <w:rsid w:val="00CC44EE"/>
    <w:rsid w:val="00CC4B2C"/>
    <w:rsid w:val="00CC77B0"/>
    <w:rsid w:val="00CD47B9"/>
    <w:rsid w:val="00CD493F"/>
    <w:rsid w:val="00CD6DE8"/>
    <w:rsid w:val="00D01DFA"/>
    <w:rsid w:val="00D03797"/>
    <w:rsid w:val="00D043E7"/>
    <w:rsid w:val="00D074C4"/>
    <w:rsid w:val="00D146FE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4F07"/>
    <w:rsid w:val="00D46D70"/>
    <w:rsid w:val="00D538C3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1311"/>
    <w:rsid w:val="00DF3412"/>
    <w:rsid w:val="00E0426E"/>
    <w:rsid w:val="00E1006B"/>
    <w:rsid w:val="00E27B35"/>
    <w:rsid w:val="00E31EF3"/>
    <w:rsid w:val="00E36B91"/>
    <w:rsid w:val="00E43BC3"/>
    <w:rsid w:val="00E4509C"/>
    <w:rsid w:val="00E46E79"/>
    <w:rsid w:val="00E509AB"/>
    <w:rsid w:val="00E53CB5"/>
    <w:rsid w:val="00E54176"/>
    <w:rsid w:val="00E54D55"/>
    <w:rsid w:val="00E56222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82A"/>
    <w:rsid w:val="00EC6B8C"/>
    <w:rsid w:val="00ED1DD4"/>
    <w:rsid w:val="00ED5FD5"/>
    <w:rsid w:val="00ED6469"/>
    <w:rsid w:val="00ED6C78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15FE4"/>
    <w:rsid w:val="00F21142"/>
    <w:rsid w:val="00F24B50"/>
    <w:rsid w:val="00F279EA"/>
    <w:rsid w:val="00F27DFB"/>
    <w:rsid w:val="00F32B33"/>
    <w:rsid w:val="00F33567"/>
    <w:rsid w:val="00F431A3"/>
    <w:rsid w:val="00F43760"/>
    <w:rsid w:val="00F47ABA"/>
    <w:rsid w:val="00F50965"/>
    <w:rsid w:val="00F518F1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D0EC7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zulyaakob@kuips.edu.m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sni@kuips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df@kuips.edu.m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D7B8-2FD3-46CB-9F6E-303B5488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2025-03-19T05:18:00Z</dcterms:created>
  <dcterms:modified xsi:type="dcterms:W3CDTF">2025-03-19T05:18:00Z</dcterms:modified>
</cp:coreProperties>
</file>