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39B88">
      <w:pPr>
        <w:jc w:val="center"/>
        <w:rPr>
          <w:lang w:val="en-MY" w:eastAsia="en-GB"/>
        </w:rPr>
      </w:pPr>
      <w:r>
        <w:rPr>
          <w:b/>
          <w:bCs/>
          <w:sz w:val="28"/>
          <w:szCs w:val="28"/>
        </w:rPr>
        <w:t xml:space="preserve">Title: Kedah Heritage Sites: Research From The Archaeotourism Aspect And The Environmental Influence </w:t>
      </w:r>
      <w:r>
        <w:rPr>
          <w:rFonts w:asciiTheme="majorBidi" w:hAnsiTheme="majorBidi" w:cstheme="majorBidi"/>
          <w:color w:val="FF0000"/>
          <w:lang w:val="id-ID"/>
        </w:rPr>
        <w:t>(</w:t>
      </w:r>
      <w:r>
        <w:rPr>
          <w:rFonts w:asciiTheme="majorBidi" w:hAnsiTheme="majorBidi" w:cstheme="majorBidi"/>
          <w:color w:val="FF0000"/>
          <w:sz w:val="28"/>
          <w:szCs w:val="28"/>
          <w:lang w:val="id-ID"/>
        </w:rPr>
        <w:t>Times New Roman/TNR</w:t>
      </w:r>
      <w:r>
        <w:rPr>
          <w:rFonts w:asciiTheme="majorBidi" w:hAnsiTheme="majorBidi" w:cstheme="majorBidi"/>
          <w:color w:val="FF0000"/>
          <w:lang w:val="en-MY"/>
        </w:rPr>
        <w:t xml:space="preserve"> 14pt</w:t>
      </w:r>
      <w:r>
        <w:rPr>
          <w:rFonts w:asciiTheme="majorBidi" w:hAnsiTheme="majorBidi" w:cstheme="majorBidi"/>
          <w:color w:val="FF0000"/>
          <w:lang w:val="id-ID"/>
        </w:rPr>
        <w:t>, bold)</w:t>
      </w:r>
    </w:p>
    <w:p w14:paraId="6B4BFA06">
      <w:pPr>
        <w:pStyle w:val="25"/>
        <w:jc w:val="left"/>
        <w:rPr>
          <w:rFonts w:asciiTheme="majorBidi" w:hAnsiTheme="majorBidi" w:cstheme="majorBidi"/>
          <w:szCs w:val="24"/>
          <w:lang w:val="id-ID"/>
        </w:rPr>
      </w:pPr>
    </w:p>
    <w:p w14:paraId="67A45EDD">
      <w:pPr>
        <w:pStyle w:val="26"/>
        <w:rPr>
          <w:rFonts w:asciiTheme="majorBidi" w:hAnsiTheme="majorBidi" w:cstheme="majorBidi"/>
          <w:sz w:val="20"/>
          <w:szCs w:val="20"/>
          <w:lang w:val="id-ID"/>
        </w:rPr>
      </w:pPr>
      <w:r>
        <w:t xml:space="preserve">Author: </w:t>
      </w:r>
      <w:r>
        <w:rPr>
          <w:rFonts w:asciiTheme="majorBidi" w:hAnsiTheme="majorBidi" w:cstheme="majorBidi"/>
          <w:lang w:val="en-MY"/>
        </w:rPr>
        <w:t>First name</w:t>
      </w:r>
      <w:r>
        <w:rPr>
          <w:rFonts w:asciiTheme="majorBidi" w:hAnsiTheme="majorBidi" w:cstheme="majorBidi"/>
          <w:vertAlign w:val="superscript"/>
          <w:lang w:val="id-ID"/>
        </w:rPr>
        <w:t>1</w:t>
      </w:r>
      <w:r>
        <w:rPr>
          <w:rFonts w:asciiTheme="majorBidi" w:hAnsiTheme="majorBidi" w:cstheme="majorBidi"/>
          <w:lang w:val="id-ID"/>
        </w:rPr>
        <w:t xml:space="preserve">, </w:t>
      </w:r>
      <w:r>
        <w:rPr>
          <w:rFonts w:asciiTheme="majorBidi" w:hAnsiTheme="majorBidi" w:cstheme="majorBidi"/>
          <w:lang w:val="en-MY"/>
        </w:rPr>
        <w:t>second name</w:t>
      </w:r>
      <w:r>
        <w:rPr>
          <w:rFonts w:asciiTheme="majorBidi" w:hAnsiTheme="majorBidi" w:cstheme="majorBidi"/>
          <w:vertAlign w:val="superscript"/>
          <w:lang w:val="id-ID"/>
        </w:rPr>
        <w:t>2</w:t>
      </w:r>
      <w:r>
        <w:rPr>
          <w:rFonts w:asciiTheme="majorBidi" w:hAnsiTheme="majorBidi" w:cstheme="majorBidi"/>
          <w:lang w:val="id-ID"/>
        </w:rPr>
        <w:t xml:space="preserve">, </w:t>
      </w:r>
      <w:r>
        <w:rPr>
          <w:rFonts w:asciiTheme="majorBidi" w:hAnsiTheme="majorBidi" w:cstheme="majorBidi"/>
          <w:lang w:val="en-MY"/>
        </w:rPr>
        <w:t>Third name</w:t>
      </w:r>
      <w:r>
        <w:rPr>
          <w:rFonts w:asciiTheme="majorBidi" w:hAnsiTheme="majorBidi" w:cstheme="majorBidi"/>
          <w:vertAlign w:val="superscript"/>
          <w:lang w:val="id-ID"/>
        </w:rPr>
        <w:t xml:space="preserve">1 </w:t>
      </w:r>
      <w:r>
        <w:rPr>
          <w:rFonts w:asciiTheme="majorBidi" w:hAnsiTheme="majorBidi" w:cstheme="majorBidi"/>
          <w:color w:val="FF0000"/>
          <w:sz w:val="20"/>
          <w:szCs w:val="20"/>
          <w:lang w:val="id-ID"/>
        </w:rPr>
        <w:t xml:space="preserve">(TNR, 12pt, </w:t>
      </w:r>
      <w:r>
        <w:rPr>
          <w:rFonts w:asciiTheme="majorBidi" w:hAnsiTheme="majorBidi" w:cstheme="majorBidi"/>
          <w:color w:val="FF0000"/>
          <w:sz w:val="20"/>
          <w:szCs w:val="20"/>
          <w:lang w:val="en-MY"/>
        </w:rPr>
        <w:t>regular</w:t>
      </w:r>
      <w:r>
        <w:rPr>
          <w:rFonts w:asciiTheme="majorBidi" w:hAnsiTheme="majorBidi" w:cstheme="majorBidi"/>
          <w:color w:val="FF0000"/>
          <w:sz w:val="20"/>
          <w:szCs w:val="20"/>
          <w:lang w:val="id-ID"/>
        </w:rPr>
        <w:t xml:space="preserve">) </w:t>
      </w:r>
    </w:p>
    <w:p w14:paraId="7012D9BE">
      <w:pPr>
        <w:spacing w:line="480" w:lineRule="auto"/>
        <w:jc w:val="center"/>
        <w:rPr>
          <w:vertAlign w:val="superscript"/>
          <w:lang w:eastAsia="en-GB"/>
        </w:rPr>
      </w:pPr>
    </w:p>
    <w:p w14:paraId="1E383ECB">
      <w:pPr>
        <w:jc w:val="center"/>
        <w:rPr>
          <w:rFonts w:eastAsia="Times"/>
          <w:b/>
          <w:bCs/>
          <w:lang w:eastAsia="en-GB"/>
        </w:rPr>
      </w:pPr>
      <w:r>
        <w:rPr>
          <w:b/>
          <w:bCs/>
          <w:vertAlign w:val="superscript"/>
          <w:lang w:eastAsia="en-GB"/>
        </w:rPr>
        <w:t>1</w:t>
      </w:r>
      <w:r>
        <w:rPr>
          <w:rFonts w:eastAsia="Times"/>
          <w:b/>
          <w:bCs/>
          <w:lang w:eastAsia="en-GB"/>
        </w:rPr>
        <w:t>Fakulti of Social Science, Universiti Pendidikan Sultan Idris, 35900 Tanjong Malim, Perak Malaysia</w:t>
      </w:r>
    </w:p>
    <w:p w14:paraId="6ECDB375">
      <w:pPr>
        <w:jc w:val="center"/>
        <w:rPr>
          <w:rFonts w:eastAsia="Times"/>
          <w:b/>
          <w:bCs/>
          <w:lang w:eastAsia="en-GB"/>
        </w:rPr>
      </w:pPr>
      <w:r>
        <w:rPr>
          <w:b/>
          <w:bCs/>
          <w:vertAlign w:val="superscript"/>
          <w:lang w:eastAsia="en-GB"/>
        </w:rPr>
        <w:t>2</w:t>
      </w:r>
      <w:r>
        <w:rPr>
          <w:rFonts w:eastAsia="Times"/>
          <w:b/>
          <w:bCs/>
          <w:lang w:eastAsia="en-GB"/>
        </w:rPr>
        <w:t>Fakulti of Sains Sosial, Universiti Melaka (UNIMEL), 78200 Kuala Sungai Baru, Melaka, Malaysia</w:t>
      </w:r>
      <w:bookmarkStart w:id="0" w:name="_GoBack"/>
      <w:bookmarkEnd w:id="0"/>
    </w:p>
    <w:p w14:paraId="3786ADA1">
      <w:pPr>
        <w:pStyle w:val="34"/>
        <w:ind w:firstLine="562"/>
        <w:rPr>
          <w:b/>
          <w:sz w:val="24"/>
          <w:szCs w:val="24"/>
        </w:rPr>
      </w:pPr>
      <w:r>
        <w:rPr>
          <w:rFonts w:asciiTheme="majorBidi" w:hAnsiTheme="majorBidi" w:cstheme="majorBidi"/>
          <w:color w:val="FF0000"/>
          <w:sz w:val="24"/>
          <w:szCs w:val="24"/>
          <w:lang w:val="id-ID"/>
        </w:rPr>
        <w:t>(</w:t>
      </w:r>
      <w:r>
        <w:rPr>
          <w:rFonts w:asciiTheme="majorBidi" w:hAnsiTheme="majorBidi" w:cstheme="majorBidi"/>
          <w:color w:val="FF0000"/>
          <w:sz w:val="24"/>
          <w:szCs w:val="24"/>
        </w:rPr>
        <w:t xml:space="preserve">Name of the institution, TNR, </w:t>
      </w:r>
      <w:r>
        <w:rPr>
          <w:rFonts w:asciiTheme="majorBidi" w:hAnsiTheme="majorBidi" w:cstheme="majorBidi"/>
          <w:color w:val="FF0000"/>
          <w:sz w:val="24"/>
          <w:szCs w:val="24"/>
          <w:lang w:val="id-ID"/>
        </w:rPr>
        <w:t>1</w:t>
      </w:r>
      <w:r>
        <w:rPr>
          <w:rFonts w:asciiTheme="majorBidi" w:hAnsiTheme="majorBidi" w:cstheme="majorBidi"/>
          <w:color w:val="FF0000"/>
          <w:sz w:val="24"/>
          <w:szCs w:val="24"/>
        </w:rPr>
        <w:t>2</w:t>
      </w:r>
      <w:r>
        <w:rPr>
          <w:rFonts w:asciiTheme="majorBidi" w:hAnsiTheme="majorBidi" w:cstheme="majorBidi"/>
          <w:color w:val="FF0000"/>
          <w:sz w:val="24"/>
          <w:szCs w:val="24"/>
          <w:lang w:val="id-ID"/>
        </w:rPr>
        <w:t>pt</w:t>
      </w:r>
      <w:r>
        <w:rPr>
          <w:rFonts w:asciiTheme="majorBidi" w:hAnsiTheme="majorBidi" w:cstheme="majorBidi"/>
          <w:color w:val="FF0000"/>
          <w:sz w:val="24"/>
          <w:szCs w:val="24"/>
        </w:rPr>
        <w:t>,</w:t>
      </w:r>
      <w:r>
        <w:rPr>
          <w:rFonts w:asciiTheme="majorBidi" w:hAnsiTheme="majorBidi" w:cstheme="majorBidi"/>
          <w:color w:val="FF0000"/>
          <w:sz w:val="24"/>
          <w:szCs w:val="24"/>
          <w:lang w:val="id-ID"/>
        </w:rPr>
        <w:t xml:space="preserve"> </w:t>
      </w:r>
      <w:r>
        <w:rPr>
          <w:rFonts w:asciiTheme="majorBidi" w:hAnsiTheme="majorBidi" w:cstheme="majorBidi"/>
          <w:color w:val="FF0000"/>
          <w:sz w:val="24"/>
          <w:szCs w:val="24"/>
        </w:rPr>
        <w:t>bold</w:t>
      </w:r>
      <w:r>
        <w:rPr>
          <w:rFonts w:asciiTheme="majorBidi" w:hAnsiTheme="majorBidi" w:cstheme="majorBidi"/>
          <w:color w:val="FF0000"/>
          <w:sz w:val="24"/>
          <w:szCs w:val="24"/>
          <w:lang w:val="id-ID"/>
        </w:rPr>
        <w:t>)</w:t>
      </w:r>
    </w:p>
    <w:p w14:paraId="5C7E1347">
      <w:pPr>
        <w:jc w:val="center"/>
        <w:rPr>
          <w:rFonts w:eastAsia="Times"/>
          <w:b/>
          <w:bCs/>
          <w:lang w:eastAsia="en-GB"/>
        </w:rPr>
      </w:pPr>
    </w:p>
    <w:p w14:paraId="646A74CE">
      <w:pPr>
        <w:pStyle w:val="34"/>
        <w:ind w:firstLine="562"/>
        <w:rPr>
          <w:rStyle w:val="17"/>
          <w:b/>
          <w:sz w:val="24"/>
          <w:szCs w:val="24"/>
        </w:rPr>
      </w:pPr>
      <w:r>
        <w:fldChar w:fldCharType="begin"/>
      </w:r>
      <w:r>
        <w:instrText xml:space="preserve"> HYPERLINK "mailto:xxxxx@yahoo.com" </w:instrText>
      </w:r>
      <w:r>
        <w:fldChar w:fldCharType="separate"/>
      </w:r>
      <w:r>
        <w:rPr>
          <w:rStyle w:val="17"/>
          <w:b/>
          <w:sz w:val="24"/>
          <w:szCs w:val="24"/>
        </w:rPr>
        <w:t>xxxxx@yahoo.com</w:t>
      </w:r>
      <w:r>
        <w:rPr>
          <w:rStyle w:val="17"/>
          <w:b/>
          <w:sz w:val="24"/>
          <w:szCs w:val="24"/>
        </w:rPr>
        <w:fldChar w:fldCharType="end"/>
      </w:r>
      <w:r>
        <w:rPr>
          <w:b/>
          <w:sz w:val="24"/>
          <w:szCs w:val="24"/>
        </w:rPr>
        <w:t xml:space="preserve">, </w:t>
      </w:r>
      <w:r>
        <w:fldChar w:fldCharType="begin"/>
      </w:r>
      <w:r>
        <w:instrText xml:space="preserve"> HYPERLINK "mailto:xxxxx@unimel.edu.my" </w:instrText>
      </w:r>
      <w:r>
        <w:fldChar w:fldCharType="separate"/>
      </w:r>
      <w:r>
        <w:rPr>
          <w:rStyle w:val="17"/>
          <w:b/>
          <w:sz w:val="24"/>
          <w:szCs w:val="24"/>
        </w:rPr>
        <w:t>xxxxx@unimel.edu.my</w:t>
      </w:r>
      <w:r>
        <w:rPr>
          <w:rStyle w:val="17"/>
          <w:b/>
          <w:sz w:val="24"/>
          <w:szCs w:val="24"/>
        </w:rPr>
        <w:fldChar w:fldCharType="end"/>
      </w:r>
      <w:r>
        <w:rPr>
          <w:b/>
          <w:sz w:val="24"/>
          <w:szCs w:val="24"/>
        </w:rPr>
        <w:t xml:space="preserve">, </w:t>
      </w:r>
      <w:r>
        <w:fldChar w:fldCharType="begin"/>
      </w:r>
      <w:r>
        <w:instrText xml:space="preserve"> HYPERLINK "mailto:xxxxx@fsk.upsi.edu.my" </w:instrText>
      </w:r>
      <w:r>
        <w:fldChar w:fldCharType="separate"/>
      </w:r>
      <w:r>
        <w:rPr>
          <w:rStyle w:val="17"/>
          <w:b/>
          <w:sz w:val="24"/>
          <w:szCs w:val="24"/>
        </w:rPr>
        <w:t>xxxxx@fsk.upsi.edu.my</w:t>
      </w:r>
      <w:r>
        <w:rPr>
          <w:rStyle w:val="17"/>
          <w:b/>
          <w:sz w:val="24"/>
          <w:szCs w:val="24"/>
        </w:rPr>
        <w:fldChar w:fldCharType="end"/>
      </w:r>
      <w:r>
        <w:rPr>
          <w:rStyle w:val="17"/>
          <w:b/>
          <w:sz w:val="24"/>
          <w:szCs w:val="24"/>
        </w:rPr>
        <w:t>.</w:t>
      </w:r>
    </w:p>
    <w:p w14:paraId="4A66D260">
      <w:pPr>
        <w:pStyle w:val="34"/>
        <w:ind w:firstLine="562"/>
        <w:rPr>
          <w:b/>
          <w:sz w:val="24"/>
          <w:szCs w:val="24"/>
        </w:rPr>
      </w:pPr>
      <w:r>
        <w:rPr>
          <w:rFonts w:asciiTheme="majorBidi" w:hAnsiTheme="majorBidi" w:cstheme="majorBidi"/>
          <w:color w:val="FF0000"/>
          <w:sz w:val="24"/>
          <w:szCs w:val="24"/>
          <w:lang w:val="id-ID"/>
        </w:rPr>
        <w:t>(</w:t>
      </w:r>
      <w:r>
        <w:rPr>
          <w:rFonts w:asciiTheme="majorBidi" w:hAnsiTheme="majorBidi" w:cstheme="majorBidi"/>
          <w:color w:val="FF0000"/>
          <w:sz w:val="24"/>
          <w:szCs w:val="24"/>
        </w:rPr>
        <w:t xml:space="preserve">official email of the institution, TNR, </w:t>
      </w:r>
      <w:r>
        <w:rPr>
          <w:rFonts w:asciiTheme="majorBidi" w:hAnsiTheme="majorBidi" w:cstheme="majorBidi"/>
          <w:color w:val="FF0000"/>
          <w:sz w:val="24"/>
          <w:szCs w:val="24"/>
          <w:lang w:val="id-ID"/>
        </w:rPr>
        <w:t>1</w:t>
      </w:r>
      <w:r>
        <w:rPr>
          <w:rFonts w:asciiTheme="majorBidi" w:hAnsiTheme="majorBidi" w:cstheme="majorBidi"/>
          <w:color w:val="FF0000"/>
          <w:sz w:val="24"/>
          <w:szCs w:val="24"/>
        </w:rPr>
        <w:t>2</w:t>
      </w:r>
      <w:r>
        <w:rPr>
          <w:rFonts w:asciiTheme="majorBidi" w:hAnsiTheme="majorBidi" w:cstheme="majorBidi"/>
          <w:color w:val="FF0000"/>
          <w:sz w:val="24"/>
          <w:szCs w:val="24"/>
          <w:lang w:val="id-ID"/>
        </w:rPr>
        <w:t>pt</w:t>
      </w:r>
      <w:r>
        <w:rPr>
          <w:rFonts w:asciiTheme="majorBidi" w:hAnsiTheme="majorBidi" w:cstheme="majorBidi"/>
          <w:color w:val="FF0000"/>
          <w:sz w:val="24"/>
          <w:szCs w:val="24"/>
        </w:rPr>
        <w:t>,</w:t>
      </w:r>
      <w:r>
        <w:rPr>
          <w:rFonts w:asciiTheme="majorBidi" w:hAnsiTheme="majorBidi" w:cstheme="majorBidi"/>
          <w:color w:val="FF0000"/>
          <w:sz w:val="24"/>
          <w:szCs w:val="24"/>
          <w:lang w:val="id-ID"/>
        </w:rPr>
        <w:t xml:space="preserve"> </w:t>
      </w:r>
      <w:r>
        <w:rPr>
          <w:rFonts w:asciiTheme="majorBidi" w:hAnsiTheme="majorBidi" w:cstheme="majorBidi"/>
          <w:color w:val="FF0000"/>
          <w:sz w:val="24"/>
          <w:szCs w:val="24"/>
        </w:rPr>
        <w:t>regular</w:t>
      </w:r>
      <w:r>
        <w:rPr>
          <w:rFonts w:asciiTheme="majorBidi" w:hAnsiTheme="majorBidi" w:cstheme="majorBidi"/>
          <w:color w:val="FF0000"/>
          <w:sz w:val="24"/>
          <w:szCs w:val="24"/>
          <w:lang w:val="id-ID"/>
        </w:rPr>
        <w:t>)</w:t>
      </w:r>
    </w:p>
    <w:p w14:paraId="630FF2DA">
      <w:pPr>
        <w:pStyle w:val="36"/>
      </w:pPr>
    </w:p>
    <w:p w14:paraId="75E4843C">
      <w:pPr>
        <w:pStyle w:val="36"/>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ABSTRACT </w:t>
      </w:r>
      <w:r>
        <w:rPr>
          <w:rFonts w:asciiTheme="majorBidi" w:hAnsiTheme="majorBidi" w:cstheme="majorBidi"/>
          <w:color w:val="FF0000"/>
          <w:lang w:val="id-ID"/>
        </w:rPr>
        <w:t>(</w:t>
      </w:r>
      <w:r>
        <w:rPr>
          <w:rFonts w:asciiTheme="majorBidi" w:hAnsiTheme="majorBidi" w:cstheme="majorBidi"/>
          <w:color w:val="FF0000"/>
          <w:sz w:val="24"/>
          <w:szCs w:val="24"/>
          <w:lang w:val="id-ID"/>
        </w:rPr>
        <w:t>12pt, bold)</w:t>
      </w:r>
    </w:p>
    <w:p w14:paraId="5AB1F957">
      <w:pPr>
        <w:spacing w:line="276" w:lineRule="auto"/>
        <w:jc w:val="both"/>
        <w:rPr>
          <w:sz w:val="20"/>
          <w:szCs w:val="20"/>
          <w:lang w:eastAsia="en-GB"/>
        </w:rPr>
      </w:pPr>
      <w:r>
        <w:rPr>
          <w:sz w:val="20"/>
          <w:szCs w:val="20"/>
          <w:lang w:eastAsia="en-GB"/>
        </w:rPr>
        <w:t>The study of heritage sites in Kedah began around the 1840s in the Bujang Valley until now. Various types of heritage sites especially archaeological sites are found around the Bujang Valley, particularly in Pengkalan Bujang, Sungai Mas and Sungai Batu. The definition of Bujang Valley includes the area from Sungai Sala in the North, Gunung Jerai, Sungai Merbok Valley and Sungai Muda to Cherok Tokkun. This situation contributes to the research on archaeotourism because it has a great impact on the local community and the country in particular. The research method used in this study are field research and library research. Field research was done by carrying out an observation in the area involved. Meanwhile, library research involved searching for primary sources by referring to excavation reports by the National Heritage Department as well as written reports found in the National Museum Library and some public universities. The research heritage sites involved sites that were frequently visited by both local and foreign tourists. The results of the study found that environmental factors play an important role in contributing to the increase in tourist arrivals that attract tourism interest in archaeotourism in the Bujang Valley. This paper explains the archaeotourism aspect that can be adapted through the discovery of Kedah heritage sites in the Bujang Valley and focuses at the environmental factors that contribute to the discovery of Kedah heritage sites.</w:t>
      </w:r>
    </w:p>
    <w:p w14:paraId="78B76F12">
      <w:pPr>
        <w:pStyle w:val="37"/>
        <w:ind w:left="0"/>
        <w:rPr>
          <w:color w:val="000000" w:themeColor="text1"/>
          <w:sz w:val="24"/>
          <w:szCs w:val="24"/>
          <w14:textFill>
            <w14:solidFill>
              <w14:schemeClr w14:val="tx1"/>
            </w14:solidFill>
          </w14:textFill>
        </w:rPr>
      </w:pPr>
    </w:p>
    <w:p w14:paraId="302CF808">
      <w:pPr>
        <w:pStyle w:val="37"/>
        <w:ind w:left="0" w:firstLine="360"/>
        <w:rPr>
          <w:color w:val="FF0000"/>
          <w:sz w:val="24"/>
          <w:szCs w:val="24"/>
        </w:rPr>
      </w:pPr>
      <w:r>
        <w:rPr>
          <w:color w:val="FF0000"/>
          <w:sz w:val="24"/>
          <w:szCs w:val="24"/>
        </w:rPr>
        <w:t>(Abstract not more 250 words)</w:t>
      </w:r>
    </w:p>
    <w:p w14:paraId="1F1B7993">
      <w:pPr>
        <w:pStyle w:val="37"/>
        <w:ind w:left="0" w:firstLine="360"/>
        <w:rPr>
          <w:color w:val="000000" w:themeColor="text1"/>
          <w:sz w:val="24"/>
          <w:szCs w:val="24"/>
          <w14:textFill>
            <w14:solidFill>
              <w14:schemeClr w14:val="tx1"/>
            </w14:solidFill>
          </w14:textFill>
        </w:rPr>
      </w:pPr>
      <w:r>
        <w:rPr>
          <w:color w:val="FF0000"/>
          <w:sz w:val="24"/>
          <w:szCs w:val="24"/>
        </w:rPr>
        <w:t>Article in Malay and Arab words must write abstract in English)</w:t>
      </w:r>
    </w:p>
    <w:p w14:paraId="4834135D">
      <w:pPr>
        <w:rPr>
          <w:rStyle w:val="41"/>
          <w:color w:val="000000" w:themeColor="text1"/>
          <w:szCs w:val="24"/>
          <w14:textFill>
            <w14:solidFill>
              <w14:schemeClr w14:val="tx1"/>
            </w14:solidFill>
          </w14:textFill>
        </w:rPr>
      </w:pPr>
    </w:p>
    <w:p w14:paraId="10D7A311">
      <w:pPr>
        <w:rPr>
          <w:rFonts w:ascii="Times" w:hAnsi="Times" w:eastAsia="Times" w:cs="Times"/>
          <w:lang w:eastAsia="en-GB"/>
        </w:rPr>
      </w:pPr>
      <w:r>
        <w:rPr>
          <w:rStyle w:val="41"/>
          <w:color w:val="000000" w:themeColor="text1"/>
          <w:sz w:val="24"/>
          <w:szCs w:val="24"/>
          <w14:textFill>
            <w14:solidFill>
              <w14:schemeClr w14:val="tx1"/>
            </w14:solidFill>
          </w14:textFill>
        </w:rPr>
        <w:t>Keywords –</w:t>
      </w:r>
      <w:r>
        <w:rPr>
          <w:b/>
          <w:bCs/>
          <w:color w:val="000000" w:themeColor="text1"/>
          <w14:textFill>
            <w14:solidFill>
              <w14:schemeClr w14:val="tx1"/>
            </w14:solidFill>
          </w14:textFill>
        </w:rPr>
        <w:t xml:space="preserve"> </w:t>
      </w:r>
      <w:r>
        <w:rPr>
          <w:lang w:eastAsia="en-GB"/>
        </w:rPr>
        <w:t>Heritage Site, Bujang Valley, Archeology, Archaeotourism, Environmental Influence</w:t>
      </w:r>
    </w:p>
    <w:p w14:paraId="02AD163D">
      <w:pPr>
        <w:pStyle w:val="25"/>
        <w:rPr>
          <w:rFonts w:asciiTheme="majorBidi" w:hAnsiTheme="majorBidi" w:cstheme="majorBidi"/>
          <w:szCs w:val="24"/>
          <w:lang w:val="id-ID"/>
        </w:rPr>
      </w:pPr>
    </w:p>
    <w:p w14:paraId="701B2F4A">
      <w:pPr>
        <w:pStyle w:val="25"/>
        <w:rPr>
          <w:rFonts w:asciiTheme="majorBidi" w:hAnsiTheme="majorBidi" w:cstheme="majorBidi"/>
          <w:szCs w:val="24"/>
          <w:lang w:val="id-ID"/>
        </w:rPr>
      </w:pPr>
    </w:p>
    <w:p w14:paraId="7A36CB7A">
      <w:pPr>
        <w:pStyle w:val="25"/>
        <w:rPr>
          <w:rFonts w:asciiTheme="majorBidi" w:hAnsiTheme="majorBidi" w:cstheme="majorBidi"/>
          <w:szCs w:val="24"/>
          <w:lang w:val="id-ID"/>
        </w:rPr>
      </w:pPr>
    </w:p>
    <w:p w14:paraId="7518B3C5">
      <w:pPr>
        <w:pStyle w:val="25"/>
        <w:rPr>
          <w:rFonts w:asciiTheme="majorBidi" w:hAnsiTheme="majorBidi" w:cstheme="majorBidi"/>
          <w:szCs w:val="24"/>
          <w:lang w:val="id-ID"/>
        </w:rPr>
      </w:pPr>
    </w:p>
    <w:p w14:paraId="01DADF6B">
      <w:pPr>
        <w:pStyle w:val="25"/>
        <w:rPr>
          <w:rFonts w:asciiTheme="majorBidi" w:hAnsiTheme="majorBidi" w:cstheme="majorBidi"/>
          <w:szCs w:val="24"/>
          <w:lang w:val="id-ID"/>
        </w:rPr>
      </w:pPr>
    </w:p>
    <w:p w14:paraId="26E59460">
      <w:pPr>
        <w:pStyle w:val="25"/>
        <w:rPr>
          <w:rFonts w:asciiTheme="majorBidi" w:hAnsiTheme="majorBidi" w:cstheme="majorBidi"/>
          <w:szCs w:val="24"/>
          <w:lang w:val="id-ID"/>
        </w:rPr>
      </w:pPr>
    </w:p>
    <w:p w14:paraId="7243CC1E">
      <w:pPr>
        <w:pStyle w:val="25"/>
        <w:rPr>
          <w:rFonts w:asciiTheme="majorBidi" w:hAnsiTheme="majorBidi" w:cstheme="majorBidi"/>
          <w:szCs w:val="24"/>
          <w:lang w:val="id-ID"/>
        </w:rPr>
      </w:pPr>
    </w:p>
    <w:p w14:paraId="7FC16159">
      <w:pPr>
        <w:pStyle w:val="25"/>
        <w:rPr>
          <w:rFonts w:asciiTheme="majorBidi" w:hAnsiTheme="majorBidi" w:cstheme="majorBidi"/>
          <w:szCs w:val="24"/>
          <w:lang w:val="id-ID"/>
        </w:rPr>
      </w:pPr>
    </w:p>
    <w:p w14:paraId="4D59326B">
      <w:pPr>
        <w:pStyle w:val="25"/>
        <w:rPr>
          <w:rFonts w:asciiTheme="majorBidi" w:hAnsiTheme="majorBidi" w:cstheme="majorBidi"/>
          <w:szCs w:val="24"/>
          <w:lang w:val="id-ID"/>
        </w:rPr>
      </w:pPr>
    </w:p>
    <w:p w14:paraId="20AE9918">
      <w:pPr>
        <w:pStyle w:val="25"/>
        <w:rPr>
          <w:rFonts w:asciiTheme="majorBidi" w:hAnsiTheme="majorBidi" w:cstheme="majorBidi"/>
          <w:szCs w:val="24"/>
          <w:lang w:val="id-ID"/>
        </w:rPr>
      </w:pPr>
    </w:p>
    <w:p w14:paraId="1497B2B7">
      <w:pPr>
        <w:pStyle w:val="25"/>
        <w:rPr>
          <w:rFonts w:asciiTheme="majorBidi" w:hAnsiTheme="majorBidi" w:cstheme="majorBidi"/>
          <w:szCs w:val="24"/>
          <w:lang w:val="id-ID"/>
        </w:rPr>
      </w:pPr>
    </w:p>
    <w:p w14:paraId="668CFA89">
      <w:pPr>
        <w:pStyle w:val="25"/>
        <w:rPr>
          <w:rFonts w:asciiTheme="majorBidi" w:hAnsiTheme="majorBidi" w:cstheme="majorBidi"/>
          <w:szCs w:val="24"/>
          <w:lang w:val="id-ID"/>
        </w:rPr>
      </w:pPr>
    </w:p>
    <w:p w14:paraId="0A70F366">
      <w:pPr>
        <w:pStyle w:val="25"/>
        <w:jc w:val="left"/>
        <w:rPr>
          <w:rFonts w:asciiTheme="majorBidi" w:hAnsiTheme="majorBidi" w:cstheme="majorBidi"/>
          <w:color w:val="FF0000"/>
        </w:rPr>
      </w:pPr>
      <w:r>
        <w:rPr>
          <w:rFonts w:asciiTheme="majorBidi" w:hAnsiTheme="majorBidi" w:cstheme="majorBidi"/>
          <w:szCs w:val="24"/>
          <w:lang w:val="en-MY"/>
        </w:rPr>
        <w:t xml:space="preserve">Introduction </w:t>
      </w:r>
      <w:r>
        <w:rPr>
          <w:rFonts w:asciiTheme="majorBidi" w:hAnsiTheme="majorBidi" w:cstheme="majorBidi"/>
          <w:color w:val="FF0000"/>
        </w:rPr>
        <w:t>( every title or subtitle :TNR, 1</w:t>
      </w:r>
      <w:r>
        <w:rPr>
          <w:rFonts w:asciiTheme="majorBidi" w:hAnsiTheme="majorBidi" w:cstheme="majorBidi"/>
          <w:color w:val="FF0000"/>
          <w:lang w:val="id-ID"/>
        </w:rPr>
        <w:t>2</w:t>
      </w:r>
      <w:r>
        <w:rPr>
          <w:rFonts w:asciiTheme="majorBidi" w:hAnsiTheme="majorBidi" w:cstheme="majorBidi"/>
          <w:color w:val="FF0000"/>
        </w:rPr>
        <w:t>pt</w:t>
      </w:r>
      <w:r>
        <w:rPr>
          <w:rFonts w:asciiTheme="majorBidi" w:hAnsiTheme="majorBidi" w:cstheme="majorBidi"/>
          <w:color w:val="FF0000"/>
          <w:lang w:val="id-ID"/>
        </w:rPr>
        <w:t>,</w:t>
      </w:r>
      <w:r>
        <w:rPr>
          <w:rFonts w:asciiTheme="majorBidi" w:hAnsiTheme="majorBidi" w:cstheme="majorBidi"/>
          <w:color w:val="FF0000"/>
        </w:rPr>
        <w:t xml:space="preserve"> </w:t>
      </w:r>
      <w:r>
        <w:rPr>
          <w:rFonts w:asciiTheme="majorBidi" w:hAnsiTheme="majorBidi" w:cstheme="majorBidi"/>
          <w:color w:val="FF0000"/>
          <w:lang w:val="en-MY"/>
        </w:rPr>
        <w:t>B</w:t>
      </w:r>
      <w:r>
        <w:rPr>
          <w:rFonts w:asciiTheme="majorBidi" w:hAnsiTheme="majorBidi" w:cstheme="majorBidi"/>
          <w:color w:val="FF0000"/>
        </w:rPr>
        <w:t>old</w:t>
      </w:r>
      <w:r>
        <w:rPr>
          <w:rFonts w:asciiTheme="majorBidi" w:hAnsiTheme="majorBidi" w:cstheme="majorBidi"/>
          <w:color w:val="FF0000"/>
          <w:lang w:val="id-ID"/>
        </w:rPr>
        <w:t xml:space="preserve">, </w:t>
      </w:r>
      <w:r>
        <w:rPr>
          <w:rFonts w:asciiTheme="majorBidi" w:hAnsiTheme="majorBidi" w:cstheme="majorBidi"/>
          <w:color w:val="FF0000"/>
          <w:lang w:val="en-MY"/>
        </w:rPr>
        <w:t>Capitalize</w:t>
      </w:r>
      <w:r>
        <w:rPr>
          <w:rFonts w:asciiTheme="majorBidi" w:hAnsiTheme="majorBidi" w:cstheme="majorBidi"/>
          <w:color w:val="FF0000"/>
        </w:rPr>
        <w:t>)</w:t>
      </w:r>
    </w:p>
    <w:p w14:paraId="511CC459">
      <w:pPr>
        <w:pStyle w:val="25"/>
        <w:jc w:val="left"/>
        <w:rPr>
          <w:rFonts w:asciiTheme="majorBidi" w:hAnsiTheme="majorBidi" w:cstheme="majorBidi"/>
          <w:color w:val="FF0000"/>
          <w:szCs w:val="24"/>
          <w:lang w:val="id-ID"/>
        </w:rPr>
      </w:pPr>
    </w:p>
    <w:p w14:paraId="75B131F3">
      <w:pPr>
        <w:pStyle w:val="25"/>
        <w:jc w:val="left"/>
        <w:rPr>
          <w:rFonts w:asciiTheme="majorBidi" w:hAnsiTheme="majorBidi" w:cstheme="majorBidi"/>
          <w:b w:val="0"/>
          <w:bCs w:val="0"/>
          <w:szCs w:val="24"/>
          <w:lang w:val="en-MY"/>
        </w:rPr>
      </w:pPr>
      <w:r>
        <w:rPr>
          <w:rFonts w:asciiTheme="majorBidi" w:hAnsiTheme="majorBidi" w:cstheme="majorBidi"/>
          <w:szCs w:val="24"/>
          <w:lang w:val="en-MY"/>
        </w:rPr>
        <w:t>1.</w:t>
      </w:r>
      <w:r>
        <w:rPr>
          <w:rFonts w:asciiTheme="majorBidi" w:hAnsiTheme="majorBidi" w:cstheme="majorBidi"/>
          <w:szCs w:val="24"/>
          <w:lang w:val="en-MY"/>
        </w:rPr>
        <w:tab/>
      </w:r>
      <w:r>
        <w:rPr>
          <w:rFonts w:asciiTheme="majorBidi" w:hAnsiTheme="majorBidi" w:cstheme="majorBidi"/>
          <w:b w:val="0"/>
          <w:bCs w:val="0"/>
          <w:szCs w:val="24"/>
          <w:lang w:val="en-MY"/>
        </w:rPr>
        <w:t>Paragraph (</w:t>
      </w:r>
      <w:r>
        <w:rPr>
          <w:rFonts w:asciiTheme="majorBidi" w:hAnsiTheme="majorBidi" w:cstheme="majorBidi"/>
          <w:b w:val="0"/>
          <w:bCs w:val="0"/>
          <w:szCs w:val="24"/>
          <w:lang w:val="id-ID"/>
        </w:rPr>
        <w:t xml:space="preserve">Times New Roman (TNR), 12pt, </w:t>
      </w:r>
      <w:r>
        <w:rPr>
          <w:rFonts w:asciiTheme="majorBidi" w:hAnsiTheme="majorBidi" w:cstheme="majorBidi"/>
          <w:b w:val="0"/>
          <w:bCs w:val="0"/>
          <w:szCs w:val="24"/>
          <w:lang w:val="en-MY"/>
        </w:rPr>
        <w:t>line spacing 1.5)</w:t>
      </w:r>
    </w:p>
    <w:p w14:paraId="77D81553">
      <w:pPr>
        <w:pStyle w:val="25"/>
        <w:jc w:val="left"/>
        <w:rPr>
          <w:rFonts w:asciiTheme="majorBidi" w:hAnsiTheme="majorBidi" w:cstheme="majorBidi"/>
          <w:b w:val="0"/>
          <w:bCs w:val="0"/>
          <w:szCs w:val="24"/>
          <w:lang w:val="en-MY"/>
        </w:rPr>
      </w:pPr>
      <w:r>
        <w:rPr>
          <w:rFonts w:asciiTheme="majorBidi" w:hAnsiTheme="majorBidi" w:cstheme="majorBidi"/>
          <w:b w:val="0"/>
          <w:bCs w:val="0"/>
          <w:szCs w:val="24"/>
          <w:lang w:val="en-MY"/>
        </w:rPr>
        <w:t>2.</w:t>
      </w:r>
      <w:r>
        <w:rPr>
          <w:rFonts w:asciiTheme="majorBidi" w:hAnsiTheme="majorBidi" w:cstheme="majorBidi"/>
          <w:b w:val="0"/>
          <w:bCs w:val="0"/>
          <w:szCs w:val="24"/>
          <w:lang w:val="en-MY"/>
        </w:rPr>
        <w:tab/>
      </w:r>
      <w:r>
        <w:rPr>
          <w:rFonts w:asciiTheme="majorBidi" w:hAnsiTheme="majorBidi" w:cstheme="majorBidi"/>
          <w:b w:val="0"/>
          <w:bCs w:val="0"/>
          <w:szCs w:val="24"/>
          <w:lang w:val="en-MY"/>
        </w:rPr>
        <w:t>Empirical based article</w:t>
      </w:r>
    </w:p>
    <w:p w14:paraId="35F7F82F">
      <w:pPr>
        <w:pStyle w:val="25"/>
        <w:ind w:left="720"/>
        <w:jc w:val="left"/>
        <w:rPr>
          <w:rFonts w:asciiTheme="majorBidi" w:hAnsiTheme="majorBidi" w:cstheme="majorBidi"/>
          <w:b w:val="0"/>
          <w:bCs w:val="0"/>
          <w:szCs w:val="24"/>
          <w:lang w:val="en-MY"/>
        </w:rPr>
      </w:pPr>
      <w:r>
        <w:rPr>
          <w:rFonts w:asciiTheme="majorBidi" w:hAnsiTheme="majorBidi" w:cstheme="majorBidi"/>
          <w:b w:val="0"/>
          <w:bCs w:val="0"/>
          <w:szCs w:val="24"/>
          <w:lang w:val="en-MY"/>
        </w:rPr>
        <w:t>(In general, the contents should comprise of Introduction, Methods, Results and Discussion, Conclusion and References)</w:t>
      </w:r>
    </w:p>
    <w:p w14:paraId="2397F0E2">
      <w:pPr>
        <w:pStyle w:val="25"/>
        <w:jc w:val="both"/>
        <w:rPr>
          <w:rFonts w:asciiTheme="majorBidi" w:hAnsiTheme="majorBidi" w:cstheme="majorBidi"/>
          <w:szCs w:val="24"/>
          <w:lang w:val="en-MY"/>
        </w:rPr>
      </w:pPr>
      <w:r>
        <w:rPr>
          <w:lang w:eastAsia="en-GB"/>
        </w:rPr>
        <w:t>3.</w:t>
      </w:r>
      <w:r>
        <w:rPr>
          <w:lang w:eastAsia="en-GB"/>
        </w:rPr>
        <w:tab/>
      </w:r>
      <w:r>
        <w:rPr>
          <w:rFonts w:asciiTheme="majorBidi" w:hAnsiTheme="majorBidi" w:cstheme="majorBidi"/>
          <w:b w:val="0"/>
          <w:bCs w:val="0"/>
          <w:szCs w:val="24"/>
          <w:lang w:val="en-MY"/>
        </w:rPr>
        <w:t>Illustrations and tables</w:t>
      </w:r>
    </w:p>
    <w:p w14:paraId="1700DD9A">
      <w:pPr>
        <w:pStyle w:val="25"/>
        <w:ind w:left="709"/>
        <w:jc w:val="both"/>
        <w:rPr>
          <w:rFonts w:asciiTheme="majorBidi" w:hAnsiTheme="majorBidi" w:cstheme="majorBidi"/>
          <w:b w:val="0"/>
          <w:bCs w:val="0"/>
          <w:szCs w:val="24"/>
          <w:lang w:val="en-MY"/>
        </w:rPr>
      </w:pPr>
      <w:r>
        <w:rPr>
          <w:rFonts w:asciiTheme="majorBidi" w:hAnsiTheme="majorBidi" w:cstheme="majorBidi"/>
          <w:b w:val="0"/>
          <w:bCs w:val="0"/>
          <w:szCs w:val="24"/>
          <w:lang w:val="en-MY"/>
        </w:rPr>
        <w:t>Illustrations and tables should supplement the text and not duplicate it.  Each table should have a title, centered at the top of the table, that is proceeded by the word TABLE and its number (use normal numerals). Notes to a table should be placed below the table. While all charts, graphs, drawing and other illustrations should be referred to as figures. Figures should be numbered and given title and typed at the bottom of the figure..</w:t>
      </w:r>
    </w:p>
    <w:p w14:paraId="238DA2EB">
      <w:pPr>
        <w:rPr>
          <w:lang w:eastAsia="en-GB"/>
        </w:rPr>
      </w:pPr>
      <w:r>
        <w:rPr>
          <w:lang w:eastAsia="en-GB"/>
        </w:rPr>
        <w:t xml:space="preserve">  </w:t>
      </w:r>
    </w:p>
    <w:p w14:paraId="1E3E114E">
      <w:pPr>
        <w:rPr>
          <w:lang w:eastAsia="en-GB"/>
        </w:rPr>
      </w:pPr>
      <w:r>
        <w:rPr>
          <w:lang w:eastAsia="en-GB"/>
        </w:rPr>
        <w:t xml:space="preserve"> </w:t>
      </w:r>
    </w:p>
    <w:p w14:paraId="44C19423">
      <w:pPr>
        <w:jc w:val="center"/>
        <w:rPr>
          <w:rFonts w:asciiTheme="majorBidi" w:hAnsiTheme="majorBidi" w:cstheme="majorBidi"/>
          <w:color w:val="FF0000"/>
        </w:rPr>
      </w:pPr>
      <w:r>
        <w:rPr>
          <w:lang w:eastAsia="en-GB"/>
        </w:rPr>
        <w:t>TABLE 1 Distribution diagram of highland ecotourism in Malaysia (</w:t>
      </w:r>
      <w:r>
        <w:rPr>
          <w:rFonts w:asciiTheme="majorBidi" w:hAnsiTheme="majorBidi" w:cstheme="majorBidi"/>
          <w:color w:val="FF0000"/>
        </w:rPr>
        <w:t>TNR, 1</w:t>
      </w:r>
      <w:r>
        <w:rPr>
          <w:rFonts w:asciiTheme="majorBidi" w:hAnsiTheme="majorBidi" w:cstheme="majorBidi"/>
          <w:color w:val="FF0000"/>
          <w:lang w:val="id-ID"/>
        </w:rPr>
        <w:t>2</w:t>
      </w:r>
      <w:r>
        <w:rPr>
          <w:rFonts w:asciiTheme="majorBidi" w:hAnsiTheme="majorBidi" w:cstheme="majorBidi"/>
          <w:color w:val="FF0000"/>
        </w:rPr>
        <w:t>pt</w:t>
      </w:r>
      <w:r>
        <w:rPr>
          <w:rFonts w:asciiTheme="majorBidi" w:hAnsiTheme="majorBidi" w:cstheme="majorBidi"/>
          <w:color w:val="FF0000"/>
          <w:lang w:val="id-ID"/>
        </w:rPr>
        <w:t>,</w:t>
      </w:r>
    </w:p>
    <w:p w14:paraId="762B483D">
      <w:pPr>
        <w:jc w:val="center"/>
        <w:rPr>
          <w:rFonts w:asciiTheme="majorBidi" w:hAnsiTheme="majorBidi" w:cstheme="majorBidi"/>
          <w:color w:val="FF0000"/>
        </w:rPr>
      </w:pPr>
      <w:r>
        <w:rPr>
          <w:rFonts w:asciiTheme="majorBidi" w:hAnsiTheme="majorBidi" w:cstheme="majorBidi"/>
          <w:color w:val="FF0000"/>
          <w:lang w:val="en-MY"/>
        </w:rPr>
        <w:t>regular, Capitalize)</w:t>
      </w:r>
    </w:p>
    <w:p w14:paraId="757F3941">
      <w:pPr>
        <w:pBdr>
          <w:top w:val="single" w:color="auto" w:sz="4" w:space="1"/>
        </w:pBdr>
        <w:jc w:val="both"/>
        <w:rPr>
          <w:lang w:eastAsia="en-GB"/>
        </w:rPr>
      </w:pPr>
      <w:r>
        <w:rPr>
          <w:lang w:eastAsia="en-GB"/>
        </w:rPr>
        <w:t>Bahagian</w:t>
      </w:r>
      <w:r>
        <w:rPr>
          <w:lang w:eastAsia="en-GB"/>
        </w:rPr>
        <w:tab/>
      </w:r>
      <w:r>
        <w:rPr>
          <w:lang w:eastAsia="en-GB"/>
        </w:rPr>
        <w:tab/>
      </w:r>
      <w:r>
        <w:rPr>
          <w:lang w:eastAsia="en-GB"/>
        </w:rPr>
        <w:tab/>
      </w:r>
      <w:r>
        <w:rPr>
          <w:lang w:eastAsia="en-GB"/>
        </w:rPr>
        <w:t>Lokasi</w:t>
      </w:r>
      <w:r>
        <w:rPr>
          <w:lang w:eastAsia="en-GB"/>
        </w:rPr>
        <w:tab/>
      </w:r>
      <w:r>
        <w:rPr>
          <w:lang w:eastAsia="en-GB"/>
        </w:rPr>
        <w:tab/>
      </w:r>
      <w:r>
        <w:rPr>
          <w:lang w:eastAsia="en-GB"/>
        </w:rPr>
        <w:tab/>
      </w:r>
      <w:r>
        <w:rPr>
          <w:lang w:eastAsia="en-GB"/>
        </w:rPr>
        <w:tab/>
      </w:r>
      <w:r>
        <w:rPr>
          <w:lang w:eastAsia="en-GB"/>
        </w:rPr>
        <w:tab/>
      </w:r>
      <w:r>
        <w:rPr>
          <w:lang w:eastAsia="en-GB"/>
        </w:rPr>
        <w:t>Ketinggian (Meter)</w:t>
      </w:r>
    </w:p>
    <w:p w14:paraId="2CC45E70">
      <w:pPr>
        <w:pBdr>
          <w:top w:val="single" w:color="auto" w:sz="4" w:space="1"/>
          <w:bottom w:val="single" w:color="auto" w:sz="4" w:space="1"/>
        </w:pBdr>
        <w:jc w:val="both"/>
        <w:rPr>
          <w:lang w:eastAsia="en-GB"/>
        </w:rPr>
      </w:pPr>
      <w:r>
        <w:rPr>
          <w:lang w:eastAsia="en-GB"/>
        </w:rPr>
        <w:t xml:space="preserve">Zon Utara </w:t>
      </w:r>
      <w:r>
        <w:rPr>
          <w:lang w:eastAsia="en-GB"/>
        </w:rPr>
        <w:tab/>
      </w:r>
      <w:r>
        <w:rPr>
          <w:lang w:eastAsia="en-GB"/>
        </w:rPr>
        <w:tab/>
      </w:r>
      <w:r>
        <w:rPr>
          <w:lang w:eastAsia="en-GB"/>
        </w:rPr>
        <w:tab/>
      </w:r>
      <w:r>
        <w:rPr>
          <w:lang w:eastAsia="en-GB"/>
        </w:rPr>
        <w:t>Gunung Jerai, Kedah</w:t>
      </w:r>
      <w:r>
        <w:rPr>
          <w:lang w:eastAsia="en-GB"/>
        </w:rPr>
        <w:tab/>
      </w:r>
      <w:r>
        <w:rPr>
          <w:lang w:eastAsia="en-GB"/>
        </w:rPr>
        <w:tab/>
      </w:r>
      <w:r>
        <w:rPr>
          <w:lang w:eastAsia="en-GB"/>
        </w:rPr>
        <w:tab/>
      </w:r>
      <w:r>
        <w:rPr>
          <w:lang w:eastAsia="en-GB"/>
        </w:rPr>
        <w:t>1217</w:t>
      </w:r>
    </w:p>
    <w:p w14:paraId="0467B0DA">
      <w:pPr>
        <w:pBdr>
          <w:top w:val="single" w:color="auto" w:sz="4" w:space="1"/>
          <w:bottom w:val="single" w:color="auto" w:sz="4" w:space="1"/>
        </w:pBdr>
        <w:jc w:val="both"/>
        <w:rPr>
          <w:lang w:eastAsia="en-GB"/>
        </w:rPr>
      </w:pPr>
      <w:r>
        <w:rPr>
          <w:lang w:eastAsia="en-GB"/>
        </w:rPr>
        <w:t xml:space="preserve">Semenanjung </w:t>
      </w:r>
      <w:r>
        <w:rPr>
          <w:lang w:eastAsia="en-GB"/>
        </w:rPr>
        <w:tab/>
      </w:r>
      <w:r>
        <w:rPr>
          <w:lang w:eastAsia="en-GB"/>
        </w:rPr>
        <w:tab/>
      </w:r>
      <w:r>
        <w:rPr>
          <w:lang w:eastAsia="en-GB"/>
        </w:rPr>
        <w:tab/>
      </w:r>
      <w:r>
        <w:rPr>
          <w:lang w:eastAsia="en-GB"/>
        </w:rPr>
        <w:t>Gunung Mat Chincang, Lngkawi</w:t>
      </w:r>
      <w:r>
        <w:rPr>
          <w:lang w:eastAsia="en-GB"/>
        </w:rPr>
        <w:tab/>
      </w:r>
      <w:r>
        <w:rPr>
          <w:lang w:eastAsia="en-GB"/>
        </w:rPr>
        <w:t>713</w:t>
      </w:r>
    </w:p>
    <w:p w14:paraId="18F85D96">
      <w:pPr>
        <w:pBdr>
          <w:top w:val="single" w:color="auto" w:sz="4" w:space="1"/>
          <w:bottom w:val="single" w:color="auto" w:sz="4" w:space="1"/>
        </w:pBdr>
        <w:jc w:val="both"/>
        <w:rPr>
          <w:lang w:eastAsia="en-GB"/>
        </w:rPr>
      </w:pPr>
      <w:r>
        <w:rPr>
          <w:lang w:eastAsia="en-GB"/>
        </w:rPr>
        <w:t>Malaysia</w:t>
      </w:r>
      <w:r>
        <w:rPr>
          <w:lang w:eastAsia="en-GB"/>
        </w:rPr>
        <w:tab/>
      </w:r>
      <w:r>
        <w:rPr>
          <w:lang w:eastAsia="en-GB"/>
        </w:rPr>
        <w:tab/>
      </w:r>
      <w:r>
        <w:rPr>
          <w:lang w:eastAsia="en-GB"/>
        </w:rPr>
        <w:tab/>
      </w:r>
      <w:r>
        <w:rPr>
          <w:lang w:eastAsia="en-GB"/>
        </w:rPr>
        <w:t>Bukit Bendera, Pulau Pinang</w:t>
      </w:r>
      <w:r>
        <w:rPr>
          <w:lang w:eastAsia="en-GB"/>
        </w:rPr>
        <w:tab/>
      </w:r>
      <w:r>
        <w:rPr>
          <w:lang w:eastAsia="en-GB"/>
        </w:rPr>
        <w:tab/>
      </w:r>
      <w:r>
        <w:rPr>
          <w:lang w:eastAsia="en-GB"/>
        </w:rPr>
        <w:t>830</w:t>
      </w:r>
      <w:r>
        <w:rPr>
          <w:lang w:eastAsia="en-GB"/>
        </w:rPr>
        <w:tab/>
      </w:r>
      <w:r>
        <w:rPr>
          <w:lang w:eastAsia="en-GB"/>
        </w:rPr>
        <w:tab/>
      </w:r>
      <w:r>
        <w:rPr>
          <w:lang w:eastAsia="en-GB"/>
        </w:rPr>
        <w:tab/>
      </w:r>
    </w:p>
    <w:p w14:paraId="0B2AF46D">
      <w:pPr>
        <w:pBdr>
          <w:top w:val="single" w:color="auto" w:sz="4" w:space="1"/>
          <w:bottom w:val="single" w:color="auto" w:sz="4" w:space="1"/>
        </w:pBdr>
        <w:jc w:val="both"/>
        <w:rPr>
          <w:lang w:eastAsia="en-GB"/>
        </w:rPr>
      </w:pPr>
      <w:r>
        <w:rPr>
          <w:lang w:eastAsia="en-GB"/>
        </w:rPr>
        <w:tab/>
      </w:r>
      <w:r>
        <w:rPr>
          <w:lang w:eastAsia="en-GB"/>
        </w:rPr>
        <w:tab/>
      </w:r>
      <w:r>
        <w:rPr>
          <w:lang w:eastAsia="en-GB"/>
        </w:rPr>
        <w:tab/>
      </w:r>
      <w:r>
        <w:rPr>
          <w:lang w:eastAsia="en-GB"/>
        </w:rPr>
        <w:tab/>
      </w:r>
      <w:r>
        <w:rPr>
          <w:lang w:eastAsia="en-GB"/>
        </w:rPr>
        <w:t>Bukit Larut Perak</w:t>
      </w:r>
      <w:r>
        <w:rPr>
          <w:lang w:eastAsia="en-GB"/>
        </w:rPr>
        <w:tab/>
      </w:r>
      <w:r>
        <w:rPr>
          <w:lang w:eastAsia="en-GB"/>
        </w:rPr>
        <w:tab/>
      </w:r>
      <w:r>
        <w:rPr>
          <w:lang w:eastAsia="en-GB"/>
        </w:rPr>
        <w:tab/>
      </w:r>
      <w:r>
        <w:rPr>
          <w:lang w:eastAsia="en-GB"/>
        </w:rPr>
        <w:t>1250</w:t>
      </w:r>
    </w:p>
    <w:p w14:paraId="09EF9E2B">
      <w:pPr>
        <w:pBdr>
          <w:top w:val="single" w:color="auto" w:sz="4" w:space="1"/>
          <w:bottom w:val="single" w:color="auto" w:sz="4" w:space="1"/>
        </w:pBdr>
        <w:jc w:val="both"/>
        <w:rPr>
          <w:lang w:eastAsia="en-GB"/>
        </w:rPr>
      </w:pPr>
      <w:r>
        <w:rPr>
          <w:lang w:eastAsia="en-GB"/>
        </w:rPr>
        <w:t>Zon Tengah</w:t>
      </w:r>
      <w:r>
        <w:rPr>
          <w:lang w:eastAsia="en-GB"/>
        </w:rPr>
        <w:tab/>
      </w:r>
      <w:r>
        <w:rPr>
          <w:lang w:eastAsia="en-GB"/>
        </w:rPr>
        <w:tab/>
      </w:r>
      <w:r>
        <w:rPr>
          <w:lang w:eastAsia="en-GB"/>
        </w:rPr>
        <w:tab/>
      </w:r>
      <w:r>
        <w:rPr>
          <w:lang w:eastAsia="en-GB"/>
        </w:rPr>
        <w:t>Genting Highland Pahang</w:t>
      </w:r>
      <w:r>
        <w:rPr>
          <w:lang w:eastAsia="en-GB"/>
        </w:rPr>
        <w:tab/>
      </w:r>
      <w:r>
        <w:rPr>
          <w:lang w:eastAsia="en-GB"/>
        </w:rPr>
        <w:tab/>
      </w:r>
      <w:r>
        <w:rPr>
          <w:lang w:eastAsia="en-GB"/>
        </w:rPr>
        <w:t>2000</w:t>
      </w:r>
    </w:p>
    <w:p w14:paraId="48937D4F">
      <w:pPr>
        <w:pBdr>
          <w:top w:val="single" w:color="auto" w:sz="4" w:space="1"/>
          <w:bottom w:val="single" w:color="auto" w:sz="4" w:space="1"/>
        </w:pBdr>
        <w:jc w:val="both"/>
        <w:rPr>
          <w:lang w:eastAsia="en-GB"/>
        </w:rPr>
      </w:pPr>
      <w:r>
        <w:rPr>
          <w:lang w:eastAsia="en-GB"/>
        </w:rPr>
        <w:t xml:space="preserve">Semenanjung </w:t>
      </w:r>
      <w:r>
        <w:rPr>
          <w:lang w:eastAsia="en-GB"/>
        </w:rPr>
        <w:tab/>
      </w:r>
      <w:r>
        <w:rPr>
          <w:lang w:eastAsia="en-GB"/>
        </w:rPr>
        <w:tab/>
      </w:r>
      <w:r>
        <w:rPr>
          <w:lang w:eastAsia="en-GB"/>
        </w:rPr>
        <w:tab/>
      </w:r>
      <w:r>
        <w:rPr>
          <w:lang w:eastAsia="en-GB"/>
        </w:rPr>
        <w:t>Cameran Highland, Pahang</w:t>
      </w:r>
      <w:r>
        <w:rPr>
          <w:lang w:eastAsia="en-GB"/>
        </w:rPr>
        <w:tab/>
      </w:r>
      <w:r>
        <w:rPr>
          <w:lang w:eastAsia="en-GB"/>
        </w:rPr>
        <w:tab/>
      </w:r>
      <w:r>
        <w:rPr>
          <w:lang w:eastAsia="en-GB"/>
        </w:rPr>
        <w:t>1829</w:t>
      </w:r>
    </w:p>
    <w:p w14:paraId="5D3B278C">
      <w:pPr>
        <w:pBdr>
          <w:top w:val="single" w:color="auto" w:sz="4" w:space="1"/>
          <w:bottom w:val="single" w:color="auto" w:sz="4" w:space="1"/>
        </w:pBdr>
        <w:jc w:val="both"/>
        <w:rPr>
          <w:lang w:eastAsia="en-GB"/>
        </w:rPr>
      </w:pPr>
      <w:r>
        <w:rPr>
          <w:lang w:eastAsia="en-GB"/>
        </w:rPr>
        <w:t>Malaysia</w:t>
      </w:r>
      <w:r>
        <w:rPr>
          <w:lang w:eastAsia="en-GB"/>
        </w:rPr>
        <w:tab/>
      </w:r>
      <w:r>
        <w:rPr>
          <w:lang w:eastAsia="en-GB"/>
        </w:rPr>
        <w:tab/>
      </w:r>
      <w:r>
        <w:rPr>
          <w:lang w:eastAsia="en-GB"/>
        </w:rPr>
        <w:tab/>
      </w:r>
      <w:r>
        <w:rPr>
          <w:lang w:eastAsia="en-GB"/>
        </w:rPr>
        <w:t>Bukit Tinggi Pahang</w:t>
      </w:r>
      <w:r>
        <w:rPr>
          <w:lang w:eastAsia="en-GB"/>
        </w:rPr>
        <w:tab/>
      </w:r>
      <w:r>
        <w:rPr>
          <w:lang w:eastAsia="en-GB"/>
        </w:rPr>
        <w:tab/>
      </w:r>
      <w:r>
        <w:rPr>
          <w:lang w:eastAsia="en-GB"/>
        </w:rPr>
        <w:tab/>
      </w:r>
      <w:r>
        <w:rPr>
          <w:lang w:eastAsia="en-GB"/>
        </w:rPr>
        <w:t>2500</w:t>
      </w:r>
    </w:p>
    <w:p w14:paraId="41691C9F">
      <w:pPr>
        <w:pBdr>
          <w:top w:val="single" w:color="auto" w:sz="4" w:space="1"/>
          <w:bottom w:val="single" w:color="auto" w:sz="4" w:space="1"/>
        </w:pBdr>
        <w:jc w:val="both"/>
        <w:rPr>
          <w:lang w:eastAsia="en-GB"/>
        </w:rPr>
      </w:pPr>
      <w:r>
        <w:rPr>
          <w:lang w:eastAsia="en-GB"/>
        </w:rPr>
        <w:tab/>
      </w:r>
      <w:r>
        <w:rPr>
          <w:lang w:eastAsia="en-GB"/>
        </w:rPr>
        <w:tab/>
      </w:r>
      <w:r>
        <w:rPr>
          <w:lang w:eastAsia="en-GB"/>
        </w:rPr>
        <w:tab/>
      </w:r>
      <w:r>
        <w:rPr>
          <w:lang w:eastAsia="en-GB"/>
        </w:rPr>
        <w:tab/>
      </w:r>
      <w:r>
        <w:rPr>
          <w:lang w:eastAsia="en-GB"/>
        </w:rPr>
        <w:t>Bukit Fraser Pahang</w:t>
      </w:r>
      <w:r>
        <w:rPr>
          <w:lang w:eastAsia="en-GB"/>
        </w:rPr>
        <w:tab/>
      </w:r>
      <w:r>
        <w:rPr>
          <w:lang w:eastAsia="en-GB"/>
        </w:rPr>
        <w:tab/>
      </w:r>
      <w:r>
        <w:rPr>
          <w:lang w:eastAsia="en-GB"/>
        </w:rPr>
        <w:tab/>
      </w:r>
      <w:r>
        <w:rPr>
          <w:lang w:eastAsia="en-GB"/>
        </w:rPr>
        <w:t>1524</w:t>
      </w:r>
    </w:p>
    <w:p w14:paraId="787BD5C7">
      <w:pPr>
        <w:pBdr>
          <w:top w:val="single" w:color="auto" w:sz="4" w:space="1"/>
          <w:bottom w:val="single" w:color="auto" w:sz="4" w:space="1"/>
        </w:pBdr>
        <w:jc w:val="both"/>
        <w:rPr>
          <w:lang w:eastAsia="en-GB"/>
        </w:rPr>
      </w:pPr>
      <w:r>
        <w:rPr>
          <w:lang w:eastAsia="en-GB"/>
        </w:rPr>
        <w:t xml:space="preserve">Zon Malaysia </w:t>
      </w:r>
      <w:r>
        <w:rPr>
          <w:lang w:eastAsia="en-GB"/>
        </w:rPr>
        <w:tab/>
      </w:r>
      <w:r>
        <w:rPr>
          <w:lang w:eastAsia="en-GB"/>
        </w:rPr>
        <w:tab/>
      </w:r>
      <w:r>
        <w:rPr>
          <w:lang w:eastAsia="en-GB"/>
        </w:rPr>
        <w:tab/>
      </w:r>
      <w:r>
        <w:rPr>
          <w:lang w:eastAsia="en-GB"/>
        </w:rPr>
        <w:t>Taman Negara Kinabalu Sabah</w:t>
      </w:r>
      <w:r>
        <w:rPr>
          <w:lang w:eastAsia="en-GB"/>
        </w:rPr>
        <w:tab/>
      </w:r>
    </w:p>
    <w:p w14:paraId="41C52137">
      <w:pPr>
        <w:pBdr>
          <w:top w:val="single" w:color="auto" w:sz="4" w:space="1"/>
          <w:bottom w:val="single" w:color="auto" w:sz="4" w:space="1"/>
        </w:pBdr>
        <w:jc w:val="both"/>
        <w:rPr>
          <w:lang w:eastAsia="en-GB"/>
        </w:rPr>
      </w:pPr>
      <w:r>
        <w:rPr>
          <w:lang w:eastAsia="en-GB"/>
        </w:rPr>
        <w:t>Timur</w:t>
      </w:r>
      <w:r>
        <w:rPr>
          <w:lang w:eastAsia="en-GB"/>
        </w:rPr>
        <w:tab/>
      </w:r>
      <w:r>
        <w:rPr>
          <w:lang w:eastAsia="en-GB"/>
        </w:rPr>
        <w:tab/>
      </w:r>
      <w:r>
        <w:rPr>
          <w:lang w:eastAsia="en-GB"/>
        </w:rPr>
        <w:tab/>
      </w:r>
      <w:r>
        <w:rPr>
          <w:lang w:eastAsia="en-GB"/>
        </w:rPr>
        <w:tab/>
      </w:r>
      <w:r>
        <w:rPr>
          <w:lang w:eastAsia="en-GB"/>
        </w:rPr>
        <w:t>Taman Negara Mulu Sarawak</w:t>
      </w:r>
      <w:r>
        <w:rPr>
          <w:lang w:eastAsia="en-GB"/>
        </w:rPr>
        <w:tab/>
      </w:r>
      <w:r>
        <w:rPr>
          <w:lang w:eastAsia="en-GB"/>
        </w:rPr>
        <w:t>4095</w:t>
      </w:r>
    </w:p>
    <w:p w14:paraId="42980070">
      <w:pPr>
        <w:jc w:val="both"/>
        <w:rPr>
          <w:lang w:eastAsia="en-GB"/>
        </w:rPr>
      </w:pPr>
    </w:p>
    <w:p w14:paraId="5C55B123">
      <w:pPr>
        <w:jc w:val="center"/>
        <w:rPr>
          <w:color w:val="FF0000"/>
          <w:lang w:eastAsia="en-GB"/>
        </w:rPr>
      </w:pPr>
      <w:r>
        <w:rPr>
          <w:lang w:eastAsia="en-GB"/>
        </w:rPr>
        <w:t xml:space="preserve">Sumber: Mapjabil et.al., 2012 </w:t>
      </w:r>
      <w:r>
        <w:rPr>
          <w:color w:val="FF0000"/>
          <w:lang w:eastAsia="en-GB"/>
        </w:rPr>
        <w:t xml:space="preserve">(Source : </w:t>
      </w:r>
      <w:r>
        <w:rPr>
          <w:rFonts w:asciiTheme="majorBidi" w:hAnsiTheme="majorBidi" w:cstheme="majorBidi"/>
          <w:color w:val="FF0000"/>
        </w:rPr>
        <w:t>TNR, 1</w:t>
      </w:r>
      <w:r>
        <w:rPr>
          <w:rFonts w:asciiTheme="majorBidi" w:hAnsiTheme="majorBidi" w:cstheme="majorBidi"/>
          <w:color w:val="FF0000"/>
          <w:lang w:val="id-ID"/>
        </w:rPr>
        <w:t>2</w:t>
      </w:r>
      <w:r>
        <w:rPr>
          <w:rFonts w:asciiTheme="majorBidi" w:hAnsiTheme="majorBidi" w:cstheme="majorBidi"/>
          <w:color w:val="FF0000"/>
        </w:rPr>
        <w:t>pt</w:t>
      </w:r>
      <w:r>
        <w:rPr>
          <w:rFonts w:asciiTheme="majorBidi" w:hAnsiTheme="majorBidi" w:cstheme="majorBidi"/>
          <w:color w:val="FF0000"/>
          <w:lang w:val="id-ID"/>
        </w:rPr>
        <w:t>,</w:t>
      </w:r>
      <w:r>
        <w:rPr>
          <w:rFonts w:asciiTheme="majorBidi" w:hAnsiTheme="majorBidi" w:cstheme="majorBidi"/>
          <w:color w:val="FF0000"/>
        </w:rPr>
        <w:t xml:space="preserve"> </w:t>
      </w:r>
      <w:r>
        <w:rPr>
          <w:rFonts w:asciiTheme="majorBidi" w:hAnsiTheme="majorBidi" w:cstheme="majorBidi"/>
          <w:color w:val="FF0000"/>
          <w:lang w:val="en-MY"/>
        </w:rPr>
        <w:t>regular)</w:t>
      </w:r>
    </w:p>
    <w:p w14:paraId="71244660">
      <w:pPr>
        <w:jc w:val="center"/>
      </w:pPr>
    </w:p>
    <w:p w14:paraId="70163658">
      <w:pPr>
        <w:jc w:val="center"/>
      </w:pPr>
      <w:r>
        <w:t>Figure 1. Title</w:t>
      </w:r>
    </w:p>
    <w:p w14:paraId="1F2FD36B">
      <w:pPr>
        <w:jc w:val="center"/>
      </w:pPr>
      <w:r>
        <w:drawing>
          <wp:inline distT="0" distB="0" distL="0" distR="0">
            <wp:extent cx="1495425" cy="1543050"/>
            <wp:effectExtent l="0" t="0" r="9525" b="0"/>
            <wp:docPr id="7" name="Picture 6" descr="C:\Documents and Settings\ACER\Desktop\latest_thesis\dapatan\pic_tesis\pic_lawatan galeri\SDC11358.JPG"/>
            <wp:cNvGraphicFramePr/>
            <a:graphic xmlns:a="http://schemas.openxmlformats.org/drawingml/2006/main">
              <a:graphicData uri="http://schemas.openxmlformats.org/drawingml/2006/picture">
                <pic:pic xmlns:pic="http://schemas.openxmlformats.org/drawingml/2006/picture">
                  <pic:nvPicPr>
                    <pic:cNvPr id="7" name="Picture 6" descr="C:\Documents and Settings\ACER\Desktop\latest_thesis\dapatan\pic_tesis\pic_lawatan galeri\SDC11358.JPG"/>
                    <pic:cNvPicPr/>
                  </pic:nvPicPr>
                  <pic:blipFill>
                    <a:blip r:embed="rId9" cstate="print"/>
                    <a:srcRect r="21727"/>
                    <a:stretch>
                      <a:fillRect/>
                    </a:stretch>
                  </pic:blipFill>
                  <pic:spPr>
                    <a:xfrm>
                      <a:off x="0" y="0"/>
                      <a:ext cx="1495450" cy="1543076"/>
                    </a:xfrm>
                    <a:prstGeom prst="rect">
                      <a:avLst/>
                    </a:prstGeom>
                    <a:noFill/>
                    <a:ln w="9525">
                      <a:noFill/>
                      <a:miter lim="800000"/>
                      <a:headEnd/>
                      <a:tailEnd/>
                    </a:ln>
                  </pic:spPr>
                </pic:pic>
              </a:graphicData>
            </a:graphic>
          </wp:inline>
        </w:drawing>
      </w:r>
    </w:p>
    <w:p w14:paraId="08CE8239">
      <w:pPr>
        <w:jc w:val="center"/>
      </w:pPr>
      <w:r>
        <w:rPr>
          <w:sz w:val="20"/>
          <w:szCs w:val="20"/>
        </w:rPr>
        <w:t>Source: XXX (2024)</w:t>
      </w:r>
    </w:p>
    <w:p w14:paraId="756669B8"/>
    <w:p w14:paraId="74F2ADB4">
      <w:pPr>
        <w:ind w:firstLine="510"/>
        <w:jc w:val="both"/>
      </w:pPr>
      <w:r>
        <w:t>A common use of Figures is to present graphs, photographs, or other illustrations (other than tables). The explanation of the Table should be after the Figure. All figures and tables should be cited in the main text as Figure 1, Table 1, etc.</w:t>
      </w:r>
    </w:p>
    <w:p w14:paraId="02E8D955">
      <w:pPr>
        <w:jc w:val="center"/>
        <w:rPr>
          <w:lang w:eastAsia="en-GB"/>
        </w:rPr>
      </w:pPr>
    </w:p>
    <w:p w14:paraId="19FC594B">
      <w:pPr>
        <w:pStyle w:val="25"/>
        <w:jc w:val="left"/>
        <w:rPr>
          <w:rFonts w:asciiTheme="majorBidi" w:hAnsiTheme="majorBidi" w:cstheme="majorBidi"/>
          <w:szCs w:val="24"/>
          <w:lang w:val="en-MY"/>
        </w:rPr>
      </w:pPr>
      <w:r>
        <w:rPr>
          <w:rFonts w:asciiTheme="majorBidi" w:hAnsiTheme="majorBidi" w:cstheme="majorBidi"/>
          <w:szCs w:val="24"/>
          <w:lang w:val="en-MY"/>
        </w:rPr>
        <w:t xml:space="preserve">Reference </w:t>
      </w:r>
    </w:p>
    <w:p w14:paraId="5061F53E">
      <w:pPr>
        <w:pStyle w:val="25"/>
        <w:jc w:val="left"/>
        <w:rPr>
          <w:rFonts w:asciiTheme="majorBidi" w:hAnsiTheme="majorBidi" w:cstheme="majorBidi"/>
          <w:b w:val="0"/>
          <w:bCs w:val="0"/>
          <w:szCs w:val="24"/>
          <w:lang w:val="en-MY"/>
        </w:rPr>
      </w:pPr>
      <w:r>
        <w:rPr>
          <w:rFonts w:asciiTheme="majorBidi" w:hAnsiTheme="majorBidi" w:cstheme="majorBidi"/>
          <w:b w:val="0"/>
          <w:bCs w:val="0"/>
          <w:szCs w:val="24"/>
          <w:lang w:val="en-MY"/>
        </w:rPr>
        <w:t>Use APA style</w:t>
      </w:r>
    </w:p>
    <w:p w14:paraId="7D18DA35">
      <w:pPr>
        <w:pStyle w:val="25"/>
        <w:jc w:val="left"/>
        <w:rPr>
          <w:rFonts w:asciiTheme="majorBidi" w:hAnsiTheme="majorBidi" w:cstheme="majorBidi"/>
          <w:szCs w:val="24"/>
          <w:lang w:val="en-MY"/>
        </w:rPr>
      </w:pPr>
    </w:p>
    <w:p w14:paraId="69750E39">
      <w:pPr>
        <w:pStyle w:val="25"/>
        <w:jc w:val="left"/>
        <w:rPr>
          <w:rFonts w:asciiTheme="majorBidi" w:hAnsiTheme="majorBidi" w:cstheme="majorBidi"/>
          <w:szCs w:val="24"/>
          <w:lang w:val="en-MY"/>
        </w:rPr>
      </w:pPr>
      <w:r>
        <w:rPr>
          <w:rFonts w:asciiTheme="majorBidi" w:hAnsiTheme="majorBidi" w:cstheme="majorBidi"/>
          <w:szCs w:val="24"/>
          <w:lang w:val="en-MY"/>
        </w:rPr>
        <w:t>Copyright</w:t>
      </w:r>
    </w:p>
    <w:p w14:paraId="4AAF9FB6">
      <w:pPr>
        <w:pStyle w:val="25"/>
        <w:jc w:val="left"/>
        <w:rPr>
          <w:rFonts w:asciiTheme="majorBidi" w:hAnsiTheme="majorBidi" w:cstheme="majorBidi"/>
          <w:szCs w:val="24"/>
          <w:lang w:val="en-MY"/>
        </w:rPr>
      </w:pPr>
    </w:p>
    <w:p w14:paraId="05A4B7FE">
      <w:pPr>
        <w:pStyle w:val="25"/>
        <w:jc w:val="left"/>
        <w:rPr>
          <w:rFonts w:asciiTheme="majorBidi" w:hAnsiTheme="majorBidi" w:cstheme="majorBidi"/>
          <w:szCs w:val="24"/>
          <w:lang w:val="en-MY"/>
        </w:rPr>
      </w:pPr>
      <w:r>
        <w:rPr>
          <w:rFonts w:asciiTheme="majorBidi" w:hAnsiTheme="majorBidi" w:cstheme="majorBidi"/>
          <w:b w:val="0"/>
          <w:bCs w:val="0"/>
          <w:szCs w:val="24"/>
          <w:lang w:val="en-MY"/>
        </w:rPr>
        <w:t>It is the author’s responsibility to ensure that his or her submitted works do not infringe any existing copyright. Furthermore, the author indemnifies the editors and publisher against any breach of such a warranty. Authors should obtain letters of permission to reproduce or adapt copyright material and enclose copies of these letters with the final version of the accepted manuscript</w:t>
      </w:r>
      <w:r>
        <w:rPr>
          <w:rFonts w:asciiTheme="majorBidi" w:hAnsiTheme="majorBidi" w:cstheme="majorBidi"/>
          <w:szCs w:val="24"/>
          <w:lang w:val="en-MY"/>
        </w:rPr>
        <w:t>.</w:t>
      </w:r>
    </w:p>
    <w:p w14:paraId="7E262C60">
      <w:pPr>
        <w:pStyle w:val="25"/>
        <w:jc w:val="left"/>
        <w:rPr>
          <w:rFonts w:asciiTheme="majorBidi" w:hAnsiTheme="majorBidi" w:cstheme="majorBidi"/>
          <w:szCs w:val="24"/>
          <w:lang w:val="en-MY"/>
        </w:rPr>
      </w:pPr>
    </w:p>
    <w:p w14:paraId="3B2EF48B">
      <w:pPr>
        <w:pStyle w:val="25"/>
        <w:jc w:val="left"/>
        <w:rPr>
          <w:rFonts w:asciiTheme="majorBidi" w:hAnsiTheme="majorBidi" w:cstheme="majorBidi"/>
          <w:szCs w:val="24"/>
          <w:lang w:val="en-MY"/>
        </w:rPr>
      </w:pPr>
    </w:p>
    <w:p w14:paraId="5EE79793">
      <w:pPr>
        <w:pStyle w:val="25"/>
        <w:jc w:val="both"/>
        <w:rPr>
          <w:rFonts w:asciiTheme="majorBidi" w:hAnsiTheme="majorBidi" w:cstheme="majorBidi"/>
          <w:szCs w:val="24"/>
          <w:lang w:val="en-MY"/>
        </w:rPr>
      </w:pPr>
      <w:r>
        <w:rPr>
          <w:rFonts w:asciiTheme="majorBidi" w:hAnsiTheme="majorBidi" w:cstheme="majorBidi"/>
          <w:szCs w:val="24"/>
          <w:lang w:val="en-MY"/>
        </w:rPr>
        <w:t>Reference Citations</w:t>
      </w:r>
    </w:p>
    <w:p w14:paraId="75E83CE2">
      <w:pPr>
        <w:pStyle w:val="25"/>
        <w:jc w:val="both"/>
        <w:rPr>
          <w:rFonts w:asciiTheme="majorBidi" w:hAnsiTheme="majorBidi" w:cstheme="majorBidi"/>
          <w:szCs w:val="24"/>
          <w:lang w:val="en-MY"/>
        </w:rPr>
      </w:pPr>
    </w:p>
    <w:p w14:paraId="6207FB53">
      <w:pPr>
        <w:pStyle w:val="25"/>
        <w:jc w:val="both"/>
        <w:rPr>
          <w:rFonts w:asciiTheme="majorBidi" w:hAnsiTheme="majorBidi" w:cstheme="majorBidi"/>
          <w:b w:val="0"/>
          <w:bCs w:val="0"/>
          <w:szCs w:val="24"/>
          <w:lang w:val="en-MY"/>
        </w:rPr>
      </w:pPr>
      <w:r>
        <w:rPr>
          <w:rFonts w:asciiTheme="majorBidi" w:hAnsiTheme="majorBidi" w:cstheme="majorBidi"/>
          <w:b w:val="0"/>
          <w:bCs w:val="0"/>
          <w:szCs w:val="24"/>
          <w:lang w:val="en-MY"/>
        </w:rPr>
        <w:t>All entries in the reference list must be cited in text. Cite references in text using the author-date method [e.g., Sidek (1998)]. If a work has two authors, always cite both names every time the work is referred to in the text. If a work has three to five authors, cite all authors the first time the reference occurs; in subsequent citations, include only the name of the first author followed by “et al.” And the year whenever the work is cited (in the reference list, however, all names must be given). Page numbers should be provided when specific arguments or findings of authors are paraphrased, summarized, or directly quoted.</w:t>
      </w:r>
    </w:p>
    <w:p w14:paraId="40B1D60B">
      <w:pPr>
        <w:pStyle w:val="25"/>
        <w:jc w:val="both"/>
        <w:rPr>
          <w:rFonts w:asciiTheme="majorBidi" w:hAnsiTheme="majorBidi" w:cstheme="majorBidi"/>
          <w:b w:val="0"/>
          <w:bCs w:val="0"/>
          <w:szCs w:val="24"/>
          <w:lang w:val="en-MY"/>
        </w:rPr>
      </w:pPr>
    </w:p>
    <w:p w14:paraId="294F6CA0">
      <w:pPr>
        <w:pStyle w:val="25"/>
        <w:jc w:val="both"/>
        <w:rPr>
          <w:rFonts w:asciiTheme="majorBidi" w:hAnsiTheme="majorBidi" w:cstheme="majorBidi"/>
          <w:szCs w:val="24"/>
          <w:lang w:val="en-MY"/>
        </w:rPr>
      </w:pPr>
      <w:r>
        <w:rPr>
          <w:rFonts w:asciiTheme="majorBidi" w:hAnsiTheme="majorBidi" w:cstheme="majorBidi"/>
          <w:szCs w:val="24"/>
          <w:lang w:val="en-MY"/>
        </w:rPr>
        <w:t>References List</w:t>
      </w:r>
    </w:p>
    <w:p w14:paraId="396A1E44">
      <w:pPr>
        <w:pStyle w:val="25"/>
        <w:jc w:val="both"/>
        <w:rPr>
          <w:rFonts w:asciiTheme="majorBidi" w:hAnsiTheme="majorBidi" w:cstheme="majorBidi"/>
          <w:b w:val="0"/>
          <w:bCs w:val="0"/>
          <w:szCs w:val="24"/>
          <w:lang w:val="en-MY"/>
        </w:rPr>
      </w:pPr>
      <w:r>
        <w:rPr>
          <w:rFonts w:asciiTheme="majorBidi" w:hAnsiTheme="majorBidi" w:cstheme="majorBidi"/>
          <w:b w:val="0"/>
          <w:bCs w:val="0"/>
          <w:szCs w:val="24"/>
          <w:lang w:val="en-MY"/>
        </w:rPr>
        <w:t>An alphabetically-ordered reference list should be included at the end of the manuscript. All references cited in the text must appear in the reference list. Authors are responsible for the accuracy and completeness of all information in a reference. Several references by the same author(s) should be ordered chronologically (earliest date first). Begin the reference list on a new page and type the word REFERENCES centered at the top of the page. Type each entry using a hanging-indent format and follow the format and references style of the example below.</w:t>
      </w:r>
    </w:p>
    <w:p w14:paraId="7E7010E2">
      <w:pPr>
        <w:pStyle w:val="25"/>
        <w:jc w:val="left"/>
        <w:rPr>
          <w:rFonts w:asciiTheme="majorBidi" w:hAnsiTheme="majorBidi" w:cstheme="majorBidi"/>
          <w:szCs w:val="24"/>
          <w:lang w:val="en-MY"/>
        </w:rPr>
      </w:pPr>
    </w:p>
    <w:p w14:paraId="5F7B3C78">
      <w:pPr>
        <w:pStyle w:val="25"/>
        <w:jc w:val="both"/>
        <w:rPr>
          <w:rFonts w:asciiTheme="majorBidi" w:hAnsiTheme="majorBidi" w:cstheme="majorBidi"/>
          <w:i/>
          <w:iCs/>
          <w:color w:val="FF0000"/>
          <w:lang w:val="en-MY"/>
        </w:rPr>
      </w:pPr>
    </w:p>
    <w:p w14:paraId="59619329">
      <w:pPr>
        <w:rPr>
          <w:rFonts w:asciiTheme="majorBidi" w:hAnsiTheme="majorBidi" w:cstheme="majorBidi"/>
          <w:iCs/>
          <w:color w:val="FF0000"/>
          <w:sz w:val="20"/>
          <w:szCs w:val="20"/>
          <w:lang w:val="id-ID" w:eastAsia="ar-SA"/>
        </w:rPr>
        <w:sectPr>
          <w:headerReference r:id="rId5" w:type="first"/>
          <w:footerReference r:id="rId7" w:type="first"/>
          <w:headerReference r:id="rId3" w:type="default"/>
          <w:headerReference r:id="rId4" w:type="even"/>
          <w:footerReference r:id="rId6" w:type="even"/>
          <w:pgSz w:w="11907" w:h="16840"/>
          <w:pgMar w:top="1418" w:right="1418" w:bottom="1418" w:left="1418" w:header="720" w:footer="720" w:gutter="0"/>
          <w:cols w:space="567" w:num="1"/>
          <w:docGrid w:linePitch="360" w:charSpace="0"/>
        </w:sectPr>
      </w:pPr>
      <w:r>
        <w:rPr>
          <w:rFonts w:asciiTheme="majorBidi" w:hAnsiTheme="majorBidi" w:cstheme="majorBidi"/>
          <w:i/>
          <w:iCs/>
          <w:color w:val="FF0000"/>
          <w:lang w:val="id-ID"/>
        </w:rPr>
        <w:br w:type="page"/>
      </w:r>
    </w:p>
    <w:p w14:paraId="31D8C693">
      <w:pPr>
        <w:ind w:left="720" w:hanging="720"/>
        <w:jc w:val="both"/>
        <w:rPr>
          <w:rFonts w:asciiTheme="majorBidi" w:hAnsiTheme="majorBidi" w:eastAsiaTheme="minorHAnsi" w:cstheme="majorBidi"/>
          <w:lang w:val="id-ID"/>
        </w:rPr>
      </w:pPr>
    </w:p>
    <w:p w14:paraId="6446C772">
      <w:pPr>
        <w:ind w:left="720" w:hanging="720"/>
        <w:jc w:val="both"/>
        <w:rPr>
          <w:rFonts w:asciiTheme="majorBidi" w:hAnsiTheme="majorBidi" w:eastAsiaTheme="minorHAnsi" w:cstheme="majorBidi"/>
          <w:sz w:val="20"/>
          <w:szCs w:val="20"/>
          <w:lang w:val="id-ID"/>
        </w:rPr>
      </w:pPr>
    </w:p>
    <w:p w14:paraId="0A5E5CA6">
      <w:pPr>
        <w:ind w:left="720" w:hanging="720"/>
        <w:jc w:val="both"/>
        <w:rPr>
          <w:rFonts w:asciiTheme="majorBidi" w:hAnsiTheme="majorBidi" w:eastAsiaTheme="minorHAnsi" w:cstheme="majorBidi"/>
          <w:sz w:val="20"/>
          <w:szCs w:val="20"/>
        </w:rPr>
      </w:pPr>
    </w:p>
    <w:p w14:paraId="0D36F8CE">
      <w:pPr>
        <w:ind w:left="720" w:hanging="720"/>
        <w:jc w:val="both"/>
        <w:rPr>
          <w:rFonts w:asciiTheme="majorBidi" w:hAnsiTheme="majorBidi" w:eastAsiaTheme="minorHAnsi" w:cstheme="majorBidi"/>
          <w:sz w:val="20"/>
          <w:szCs w:val="20"/>
          <w:lang w:val="es-ES"/>
        </w:rPr>
        <w:sectPr>
          <w:type w:val="continuous"/>
          <w:pgSz w:w="11907" w:h="16840"/>
          <w:pgMar w:top="1418" w:right="1418" w:bottom="1418" w:left="1418" w:header="720" w:footer="720" w:gutter="0"/>
          <w:cols w:space="567" w:num="1"/>
          <w:docGrid w:linePitch="360" w:charSpace="0"/>
        </w:sectPr>
      </w:pPr>
    </w:p>
    <w:p w14:paraId="7E9122B8">
      <w:pPr>
        <w:widowControl w:val="0"/>
        <w:autoSpaceDE w:val="0"/>
        <w:autoSpaceDN w:val="0"/>
        <w:adjustRightInd w:val="0"/>
        <w:jc w:val="both"/>
        <w:rPr>
          <w:lang w:val="es-ES"/>
        </w:rPr>
      </w:pPr>
    </w:p>
    <w:p w14:paraId="20EDF3F1">
      <w:pPr>
        <w:pStyle w:val="2"/>
        <w:numPr>
          <w:ilvl w:val="0"/>
          <w:numId w:val="0"/>
        </w:numPr>
        <w:rPr>
          <w:rFonts w:asciiTheme="majorBidi" w:hAnsiTheme="majorBidi" w:cstheme="majorBidi"/>
          <w:sz w:val="24"/>
          <w:szCs w:val="24"/>
          <w:lang w:val="id-ID"/>
        </w:rPr>
      </w:pPr>
    </w:p>
    <w:p w14:paraId="63B42B35">
      <w:pPr>
        <w:jc w:val="lowKashida"/>
        <w:rPr>
          <w:rFonts w:asciiTheme="majorBidi" w:hAnsiTheme="majorBidi" w:eastAsiaTheme="minorHAnsi" w:cstheme="majorBidi"/>
          <w:lang w:val="id-ID"/>
        </w:rPr>
      </w:pPr>
    </w:p>
    <w:p w14:paraId="11EA751C">
      <w:pPr>
        <w:jc w:val="lowKashida"/>
        <w:rPr>
          <w:rFonts w:asciiTheme="majorBidi" w:hAnsiTheme="majorBidi" w:eastAsiaTheme="minorHAnsi" w:cstheme="majorBidi"/>
          <w:lang w:val="id-ID"/>
        </w:rPr>
      </w:pPr>
    </w:p>
    <w:p w14:paraId="6A9B7961">
      <w:pPr>
        <w:pStyle w:val="2"/>
        <w:numPr>
          <w:ilvl w:val="0"/>
          <w:numId w:val="0"/>
        </w:numPr>
        <w:rPr>
          <w:rFonts w:asciiTheme="majorBidi" w:hAnsiTheme="majorBidi" w:cstheme="majorBidi"/>
          <w:sz w:val="24"/>
          <w:szCs w:val="24"/>
          <w:lang w:val="es-ES"/>
        </w:rPr>
      </w:pPr>
    </w:p>
    <w:p w14:paraId="698C5FA5">
      <w:pPr>
        <w:pStyle w:val="2"/>
        <w:numPr>
          <w:ilvl w:val="0"/>
          <w:numId w:val="0"/>
        </w:numPr>
        <w:rPr>
          <w:rFonts w:asciiTheme="majorBidi" w:hAnsiTheme="majorBidi" w:cstheme="majorBidi"/>
          <w:sz w:val="24"/>
          <w:szCs w:val="24"/>
          <w:lang w:val="es-ES"/>
        </w:rPr>
      </w:pPr>
    </w:p>
    <w:p w14:paraId="493E1BE0">
      <w:pPr>
        <w:rPr>
          <w:rFonts w:asciiTheme="majorBidi" w:hAnsiTheme="majorBidi" w:cstheme="majorBidi"/>
          <w:lang w:val="es-ES" w:eastAsia="ar-SA"/>
        </w:rPr>
      </w:pPr>
    </w:p>
    <w:p w14:paraId="6EC03F88">
      <w:pPr>
        <w:rPr>
          <w:rFonts w:asciiTheme="majorBidi" w:hAnsiTheme="majorBidi" w:cstheme="majorBidi"/>
          <w:lang w:val="es-ES" w:eastAsia="ar-SA"/>
        </w:rPr>
      </w:pPr>
    </w:p>
    <w:p w14:paraId="60523878">
      <w:pPr>
        <w:rPr>
          <w:rFonts w:asciiTheme="majorBidi" w:hAnsiTheme="majorBidi" w:cstheme="majorBidi"/>
          <w:lang w:val="es-ES" w:eastAsia="ar-SA"/>
        </w:rPr>
      </w:pPr>
    </w:p>
    <w:p w14:paraId="4D4D3B5E">
      <w:pPr>
        <w:rPr>
          <w:rFonts w:asciiTheme="majorBidi" w:hAnsiTheme="majorBidi" w:cstheme="majorBidi"/>
          <w:lang w:val="es-ES" w:eastAsia="ar-SA"/>
        </w:rPr>
      </w:pPr>
    </w:p>
    <w:p w14:paraId="26EB74F1">
      <w:pPr>
        <w:pStyle w:val="23"/>
        <w:ind w:firstLine="0"/>
        <w:rPr>
          <w:rFonts w:asciiTheme="majorBidi" w:hAnsiTheme="majorBidi" w:cstheme="majorBidi"/>
          <w:iCs/>
          <w:color w:val="000000"/>
          <w:sz w:val="24"/>
          <w:szCs w:val="24"/>
          <w:lang w:val="id-ID"/>
        </w:rPr>
      </w:pPr>
    </w:p>
    <w:sectPr>
      <w:type w:val="continuous"/>
      <w:pgSz w:w="11907" w:h="16840"/>
      <w:pgMar w:top="1418" w:right="1418" w:bottom="1418" w:left="1418" w:header="720" w:footer="720" w:gutter="0"/>
      <w:cols w:space="567"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7E3C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E08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91D9">
    <w:pPr>
      <w:pStyle w:val="16"/>
      <w:ind w:left="-709"/>
      <w:jc w:val="center"/>
      <w:rPr>
        <w:iCs/>
        <w:sz w:val="20"/>
        <w:szCs w:val="20"/>
        <w:lang w:val="en-MY"/>
      </w:rPr>
    </w:pPr>
    <w:r>
      <w:rPr>
        <w:rFonts w:hint="default"/>
        <w:iCs/>
        <w:sz w:val="20"/>
        <w:szCs w:val="20"/>
        <w:lang w:val="en-MY"/>
      </w:rPr>
      <w:t>2</w:t>
    </w:r>
    <w:r>
      <w:rPr>
        <w:rFonts w:asciiTheme="majorBidi" w:hAnsiTheme="majorBidi" w:cstheme="majorBidi"/>
        <w:sz w:val="20"/>
        <w:szCs w:val="20"/>
        <w:vertAlign w:val="superscript"/>
        <w:lang w:val="en-MY"/>
      </w:rPr>
      <w:t>nd</w:t>
    </w:r>
    <w:r>
      <w:rPr>
        <w:rFonts w:hint="default" w:asciiTheme="majorBidi" w:hAnsiTheme="majorBidi" w:cstheme="majorBidi"/>
        <w:sz w:val="20"/>
        <w:szCs w:val="20"/>
        <w:vertAlign w:val="superscript"/>
        <w:lang w:val="en-MY"/>
      </w:rPr>
      <w:t xml:space="preserve"> </w:t>
    </w:r>
    <w:r>
      <w:rPr>
        <w:iCs/>
        <w:sz w:val="20"/>
        <w:szCs w:val="20"/>
        <w:lang w:val="en-MY"/>
      </w:rPr>
      <w:t>Malacca International Conference On Social Sciences 202</w:t>
    </w:r>
    <w:r>
      <w:rPr>
        <w:rFonts w:hint="default"/>
        <w:iCs/>
        <w:sz w:val="20"/>
        <w:szCs w:val="20"/>
        <w:lang w:val="en-MY"/>
      </w:rPr>
      <w:t>5</w:t>
    </w:r>
    <w:r>
      <w:rPr>
        <w:iCs/>
        <w:sz w:val="20"/>
        <w:szCs w:val="20"/>
        <w:lang w:val="en-MY"/>
      </w:rPr>
      <w:t xml:space="preserve"> </w:t>
    </w:r>
  </w:p>
  <w:p w14:paraId="2AC65308">
    <w:pPr>
      <w:pStyle w:val="16"/>
      <w:ind w:left="-709"/>
      <w:jc w:val="center"/>
      <w:rPr>
        <w:sz w:val="20"/>
        <w:szCs w:val="20"/>
        <w:lang w:val="en-MY"/>
      </w:rPr>
    </w:pPr>
    <w:r>
      <w:rPr>
        <w:i/>
        <w:sz w:val="20"/>
        <w:szCs w:val="20"/>
        <w:lang w:val="en-MY"/>
      </w:rPr>
      <w:t>(2</w:t>
    </w:r>
    <w:r>
      <w:rPr>
        <w:rFonts w:asciiTheme="majorBidi" w:hAnsiTheme="majorBidi" w:cstheme="majorBidi"/>
        <w:sz w:val="20"/>
        <w:szCs w:val="20"/>
        <w:vertAlign w:val="superscript"/>
        <w:lang w:val="en-MY"/>
      </w:rPr>
      <w:t>nd</w:t>
    </w:r>
    <w:r>
      <w:rPr>
        <w:i/>
        <w:sz w:val="20"/>
        <w:szCs w:val="20"/>
        <w:lang w:val="en-MY"/>
      </w:rPr>
      <w:t xml:space="preserve"> Melicoss 2</w:t>
    </w:r>
    <w:r>
      <w:rPr>
        <w:rFonts w:hint="default"/>
        <w:i/>
        <w:sz w:val="20"/>
        <w:szCs w:val="20"/>
        <w:lang w:val="en-MY"/>
      </w:rPr>
      <w:t>5</w:t>
    </w:r>
    <w:r>
      <w:rPr>
        <w:i/>
        <w:sz w:val="20"/>
        <w:szCs w:val="20"/>
        <w:lang w:val="en-MY"/>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6A10">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A6BF6">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C"/>
    <w:rsid w:val="0001250E"/>
    <w:rsid w:val="0001664E"/>
    <w:rsid w:val="00022890"/>
    <w:rsid w:val="0002298E"/>
    <w:rsid w:val="00041786"/>
    <w:rsid w:val="000452A9"/>
    <w:rsid w:val="00050362"/>
    <w:rsid w:val="0005225F"/>
    <w:rsid w:val="00081000"/>
    <w:rsid w:val="00081B0D"/>
    <w:rsid w:val="00082B0C"/>
    <w:rsid w:val="000952E9"/>
    <w:rsid w:val="000960D3"/>
    <w:rsid w:val="000970FF"/>
    <w:rsid w:val="000A379E"/>
    <w:rsid w:val="000B5ED9"/>
    <w:rsid w:val="000B6F25"/>
    <w:rsid w:val="000C6D03"/>
    <w:rsid w:val="000D061E"/>
    <w:rsid w:val="000D10C2"/>
    <w:rsid w:val="000D5074"/>
    <w:rsid w:val="000E0897"/>
    <w:rsid w:val="000E51CC"/>
    <w:rsid w:val="000E6048"/>
    <w:rsid w:val="000E68A9"/>
    <w:rsid w:val="000F66B8"/>
    <w:rsid w:val="000F677B"/>
    <w:rsid w:val="00101308"/>
    <w:rsid w:val="00101BCB"/>
    <w:rsid w:val="0010301C"/>
    <w:rsid w:val="00106F56"/>
    <w:rsid w:val="0011623F"/>
    <w:rsid w:val="001277EF"/>
    <w:rsid w:val="00144EEF"/>
    <w:rsid w:val="00144FBA"/>
    <w:rsid w:val="00156375"/>
    <w:rsid w:val="00156A3C"/>
    <w:rsid w:val="001605D1"/>
    <w:rsid w:val="001642ED"/>
    <w:rsid w:val="001651C1"/>
    <w:rsid w:val="0017119C"/>
    <w:rsid w:val="00173195"/>
    <w:rsid w:val="00177B6F"/>
    <w:rsid w:val="00184FD9"/>
    <w:rsid w:val="00185E56"/>
    <w:rsid w:val="00190038"/>
    <w:rsid w:val="001904D8"/>
    <w:rsid w:val="00195F9E"/>
    <w:rsid w:val="001A11DA"/>
    <w:rsid w:val="001A2C66"/>
    <w:rsid w:val="001A441F"/>
    <w:rsid w:val="001A77E9"/>
    <w:rsid w:val="001B092F"/>
    <w:rsid w:val="001C2267"/>
    <w:rsid w:val="001D0E1D"/>
    <w:rsid w:val="001D4C91"/>
    <w:rsid w:val="001E1DF1"/>
    <w:rsid w:val="001F0A20"/>
    <w:rsid w:val="001F0FBF"/>
    <w:rsid w:val="001F2977"/>
    <w:rsid w:val="002055C3"/>
    <w:rsid w:val="00211561"/>
    <w:rsid w:val="0021198F"/>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40F4"/>
    <w:rsid w:val="002978D1"/>
    <w:rsid w:val="002A4394"/>
    <w:rsid w:val="002B1CEA"/>
    <w:rsid w:val="002B7022"/>
    <w:rsid w:val="002B7B33"/>
    <w:rsid w:val="002C1C14"/>
    <w:rsid w:val="002C6E97"/>
    <w:rsid w:val="002D447D"/>
    <w:rsid w:val="002D6B59"/>
    <w:rsid w:val="002E1BB5"/>
    <w:rsid w:val="002E7CBB"/>
    <w:rsid w:val="00300F63"/>
    <w:rsid w:val="00307D5F"/>
    <w:rsid w:val="003136A9"/>
    <w:rsid w:val="00320BB3"/>
    <w:rsid w:val="00321D8C"/>
    <w:rsid w:val="00335DB2"/>
    <w:rsid w:val="0034238B"/>
    <w:rsid w:val="003426B0"/>
    <w:rsid w:val="00377025"/>
    <w:rsid w:val="00387AC3"/>
    <w:rsid w:val="003927F7"/>
    <w:rsid w:val="003B5092"/>
    <w:rsid w:val="003B6F94"/>
    <w:rsid w:val="003C3EF7"/>
    <w:rsid w:val="003C5967"/>
    <w:rsid w:val="003C7708"/>
    <w:rsid w:val="003D40DA"/>
    <w:rsid w:val="003D7E6B"/>
    <w:rsid w:val="003E384A"/>
    <w:rsid w:val="003E427D"/>
    <w:rsid w:val="003E5DF7"/>
    <w:rsid w:val="003F4F93"/>
    <w:rsid w:val="004026A4"/>
    <w:rsid w:val="00402960"/>
    <w:rsid w:val="00415B23"/>
    <w:rsid w:val="00420249"/>
    <w:rsid w:val="004234BC"/>
    <w:rsid w:val="00424AF8"/>
    <w:rsid w:val="00427927"/>
    <w:rsid w:val="0042795A"/>
    <w:rsid w:val="00435EB4"/>
    <w:rsid w:val="00437F21"/>
    <w:rsid w:val="0044313C"/>
    <w:rsid w:val="00447F5E"/>
    <w:rsid w:val="00471BA7"/>
    <w:rsid w:val="0047536C"/>
    <w:rsid w:val="00475866"/>
    <w:rsid w:val="00476E91"/>
    <w:rsid w:val="004950C8"/>
    <w:rsid w:val="004963CA"/>
    <w:rsid w:val="0049650A"/>
    <w:rsid w:val="00497063"/>
    <w:rsid w:val="004A48A3"/>
    <w:rsid w:val="004B292D"/>
    <w:rsid w:val="004B758A"/>
    <w:rsid w:val="004C71D1"/>
    <w:rsid w:val="004D150C"/>
    <w:rsid w:val="004D6462"/>
    <w:rsid w:val="004E1863"/>
    <w:rsid w:val="004F1B97"/>
    <w:rsid w:val="004F5D32"/>
    <w:rsid w:val="00514B65"/>
    <w:rsid w:val="0051764E"/>
    <w:rsid w:val="00524A28"/>
    <w:rsid w:val="00557605"/>
    <w:rsid w:val="005605AD"/>
    <w:rsid w:val="005611B3"/>
    <w:rsid w:val="00562678"/>
    <w:rsid w:val="0056392D"/>
    <w:rsid w:val="005652E8"/>
    <w:rsid w:val="00574D7D"/>
    <w:rsid w:val="005754B3"/>
    <w:rsid w:val="005812D6"/>
    <w:rsid w:val="0058624D"/>
    <w:rsid w:val="00591E45"/>
    <w:rsid w:val="00591EDC"/>
    <w:rsid w:val="00595DD2"/>
    <w:rsid w:val="005B271A"/>
    <w:rsid w:val="005B7AC9"/>
    <w:rsid w:val="005C2110"/>
    <w:rsid w:val="005C35AE"/>
    <w:rsid w:val="005D1942"/>
    <w:rsid w:val="005D6839"/>
    <w:rsid w:val="005D6C1A"/>
    <w:rsid w:val="005E1168"/>
    <w:rsid w:val="005E463F"/>
    <w:rsid w:val="005E7948"/>
    <w:rsid w:val="005F0A46"/>
    <w:rsid w:val="005F0D1A"/>
    <w:rsid w:val="005F2660"/>
    <w:rsid w:val="005F6903"/>
    <w:rsid w:val="006020D6"/>
    <w:rsid w:val="00605102"/>
    <w:rsid w:val="006052D8"/>
    <w:rsid w:val="00607611"/>
    <w:rsid w:val="00607CAB"/>
    <w:rsid w:val="00613579"/>
    <w:rsid w:val="006160E8"/>
    <w:rsid w:val="00624C59"/>
    <w:rsid w:val="0063433F"/>
    <w:rsid w:val="006506B0"/>
    <w:rsid w:val="00654477"/>
    <w:rsid w:val="00661EF5"/>
    <w:rsid w:val="00664B9C"/>
    <w:rsid w:val="0066696F"/>
    <w:rsid w:val="00667DFF"/>
    <w:rsid w:val="00671AE5"/>
    <w:rsid w:val="0069491C"/>
    <w:rsid w:val="006B1AA4"/>
    <w:rsid w:val="006B42FB"/>
    <w:rsid w:val="006B450A"/>
    <w:rsid w:val="006D53CC"/>
    <w:rsid w:val="006E1F0B"/>
    <w:rsid w:val="006E3DB6"/>
    <w:rsid w:val="006E5228"/>
    <w:rsid w:val="006F42F1"/>
    <w:rsid w:val="0070048F"/>
    <w:rsid w:val="007006A4"/>
    <w:rsid w:val="00700986"/>
    <w:rsid w:val="00705197"/>
    <w:rsid w:val="007231DC"/>
    <w:rsid w:val="0073070D"/>
    <w:rsid w:val="00734643"/>
    <w:rsid w:val="00741E6D"/>
    <w:rsid w:val="00741ED1"/>
    <w:rsid w:val="00744259"/>
    <w:rsid w:val="00744557"/>
    <w:rsid w:val="00747556"/>
    <w:rsid w:val="00752FFE"/>
    <w:rsid w:val="007559FB"/>
    <w:rsid w:val="00757B70"/>
    <w:rsid w:val="00764561"/>
    <w:rsid w:val="0077049B"/>
    <w:rsid w:val="00776BD4"/>
    <w:rsid w:val="00786309"/>
    <w:rsid w:val="00790B90"/>
    <w:rsid w:val="00791C62"/>
    <w:rsid w:val="007A2611"/>
    <w:rsid w:val="007A2FC0"/>
    <w:rsid w:val="007A7A6D"/>
    <w:rsid w:val="007B331D"/>
    <w:rsid w:val="007C0DBA"/>
    <w:rsid w:val="007D22A5"/>
    <w:rsid w:val="007E17FF"/>
    <w:rsid w:val="007F4810"/>
    <w:rsid w:val="00801EAF"/>
    <w:rsid w:val="0080347B"/>
    <w:rsid w:val="00803FC7"/>
    <w:rsid w:val="00804959"/>
    <w:rsid w:val="00814C9C"/>
    <w:rsid w:val="00815BFA"/>
    <w:rsid w:val="008162EF"/>
    <w:rsid w:val="00817D7E"/>
    <w:rsid w:val="0082340B"/>
    <w:rsid w:val="00824390"/>
    <w:rsid w:val="00827C42"/>
    <w:rsid w:val="00836AF4"/>
    <w:rsid w:val="0084578E"/>
    <w:rsid w:val="0085275B"/>
    <w:rsid w:val="00853390"/>
    <w:rsid w:val="00855213"/>
    <w:rsid w:val="00860B7B"/>
    <w:rsid w:val="00864CE0"/>
    <w:rsid w:val="00867D9A"/>
    <w:rsid w:val="00873559"/>
    <w:rsid w:val="008744CB"/>
    <w:rsid w:val="00877684"/>
    <w:rsid w:val="00882D72"/>
    <w:rsid w:val="00883B0F"/>
    <w:rsid w:val="008852E5"/>
    <w:rsid w:val="00893D09"/>
    <w:rsid w:val="008A59BA"/>
    <w:rsid w:val="008A691B"/>
    <w:rsid w:val="008B0D3E"/>
    <w:rsid w:val="008B4EA5"/>
    <w:rsid w:val="008B5B1E"/>
    <w:rsid w:val="008B5C25"/>
    <w:rsid w:val="008C4195"/>
    <w:rsid w:val="008C5982"/>
    <w:rsid w:val="008C6839"/>
    <w:rsid w:val="008C6FD9"/>
    <w:rsid w:val="008C76B6"/>
    <w:rsid w:val="008D4375"/>
    <w:rsid w:val="008E27F1"/>
    <w:rsid w:val="008F09F1"/>
    <w:rsid w:val="00900BA4"/>
    <w:rsid w:val="00907CE8"/>
    <w:rsid w:val="009123BD"/>
    <w:rsid w:val="009127DE"/>
    <w:rsid w:val="0091284D"/>
    <w:rsid w:val="009211D7"/>
    <w:rsid w:val="00921B22"/>
    <w:rsid w:val="0092600C"/>
    <w:rsid w:val="00931343"/>
    <w:rsid w:val="0094425F"/>
    <w:rsid w:val="00945229"/>
    <w:rsid w:val="009454E8"/>
    <w:rsid w:val="0095160E"/>
    <w:rsid w:val="0095364D"/>
    <w:rsid w:val="00953D71"/>
    <w:rsid w:val="00956DCC"/>
    <w:rsid w:val="00960BD8"/>
    <w:rsid w:val="00971C08"/>
    <w:rsid w:val="00972A59"/>
    <w:rsid w:val="00973F4E"/>
    <w:rsid w:val="00983E8A"/>
    <w:rsid w:val="00990802"/>
    <w:rsid w:val="009965C0"/>
    <w:rsid w:val="009A0355"/>
    <w:rsid w:val="009A0AB8"/>
    <w:rsid w:val="009A343B"/>
    <w:rsid w:val="009A3D89"/>
    <w:rsid w:val="009A7C16"/>
    <w:rsid w:val="009B6499"/>
    <w:rsid w:val="009B7478"/>
    <w:rsid w:val="009C0DFD"/>
    <w:rsid w:val="009D00CC"/>
    <w:rsid w:val="009D4572"/>
    <w:rsid w:val="009E22D8"/>
    <w:rsid w:val="009E4DDC"/>
    <w:rsid w:val="009F253D"/>
    <w:rsid w:val="009F5EE7"/>
    <w:rsid w:val="009F691E"/>
    <w:rsid w:val="00A042F1"/>
    <w:rsid w:val="00A11768"/>
    <w:rsid w:val="00A134AD"/>
    <w:rsid w:val="00A22C53"/>
    <w:rsid w:val="00A23D03"/>
    <w:rsid w:val="00A245F0"/>
    <w:rsid w:val="00A26EF3"/>
    <w:rsid w:val="00A31970"/>
    <w:rsid w:val="00A452C5"/>
    <w:rsid w:val="00A46CBF"/>
    <w:rsid w:val="00A5328D"/>
    <w:rsid w:val="00A57097"/>
    <w:rsid w:val="00A57D92"/>
    <w:rsid w:val="00A62A24"/>
    <w:rsid w:val="00A65217"/>
    <w:rsid w:val="00A65387"/>
    <w:rsid w:val="00A70377"/>
    <w:rsid w:val="00A72939"/>
    <w:rsid w:val="00A72F9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F180B"/>
    <w:rsid w:val="00AF5D86"/>
    <w:rsid w:val="00AF7491"/>
    <w:rsid w:val="00B01BD6"/>
    <w:rsid w:val="00B0216D"/>
    <w:rsid w:val="00B158E8"/>
    <w:rsid w:val="00B15FDE"/>
    <w:rsid w:val="00B16DBC"/>
    <w:rsid w:val="00B16E94"/>
    <w:rsid w:val="00B2198A"/>
    <w:rsid w:val="00B220D6"/>
    <w:rsid w:val="00B25B39"/>
    <w:rsid w:val="00B301C3"/>
    <w:rsid w:val="00B338B6"/>
    <w:rsid w:val="00B358EE"/>
    <w:rsid w:val="00B436C4"/>
    <w:rsid w:val="00B53A05"/>
    <w:rsid w:val="00B56301"/>
    <w:rsid w:val="00B56F11"/>
    <w:rsid w:val="00B576A0"/>
    <w:rsid w:val="00B6040D"/>
    <w:rsid w:val="00B60F8F"/>
    <w:rsid w:val="00B6161B"/>
    <w:rsid w:val="00B62146"/>
    <w:rsid w:val="00B66260"/>
    <w:rsid w:val="00B82CB8"/>
    <w:rsid w:val="00B85CA9"/>
    <w:rsid w:val="00B968F1"/>
    <w:rsid w:val="00BA5F87"/>
    <w:rsid w:val="00BB5F72"/>
    <w:rsid w:val="00BB6649"/>
    <w:rsid w:val="00BC37CD"/>
    <w:rsid w:val="00BD0ED1"/>
    <w:rsid w:val="00BD3885"/>
    <w:rsid w:val="00BD6690"/>
    <w:rsid w:val="00C0499C"/>
    <w:rsid w:val="00C0729B"/>
    <w:rsid w:val="00C11C88"/>
    <w:rsid w:val="00C251D6"/>
    <w:rsid w:val="00C3076C"/>
    <w:rsid w:val="00C309D9"/>
    <w:rsid w:val="00C3253C"/>
    <w:rsid w:val="00C41763"/>
    <w:rsid w:val="00C421D9"/>
    <w:rsid w:val="00C51FE1"/>
    <w:rsid w:val="00C6056D"/>
    <w:rsid w:val="00C71416"/>
    <w:rsid w:val="00C72889"/>
    <w:rsid w:val="00C72F76"/>
    <w:rsid w:val="00C75C9E"/>
    <w:rsid w:val="00C77EBC"/>
    <w:rsid w:val="00C84E0B"/>
    <w:rsid w:val="00C9139E"/>
    <w:rsid w:val="00C9227F"/>
    <w:rsid w:val="00CA163B"/>
    <w:rsid w:val="00CA4B7C"/>
    <w:rsid w:val="00CC308D"/>
    <w:rsid w:val="00CC7B0B"/>
    <w:rsid w:val="00CD60E7"/>
    <w:rsid w:val="00CE1D1C"/>
    <w:rsid w:val="00CE7B3C"/>
    <w:rsid w:val="00CF6231"/>
    <w:rsid w:val="00D00578"/>
    <w:rsid w:val="00D036C2"/>
    <w:rsid w:val="00D061FC"/>
    <w:rsid w:val="00D0722C"/>
    <w:rsid w:val="00D10EBE"/>
    <w:rsid w:val="00D1616F"/>
    <w:rsid w:val="00D312C7"/>
    <w:rsid w:val="00D34517"/>
    <w:rsid w:val="00D34AB0"/>
    <w:rsid w:val="00D35D77"/>
    <w:rsid w:val="00D40190"/>
    <w:rsid w:val="00D40CD7"/>
    <w:rsid w:val="00D50408"/>
    <w:rsid w:val="00D56273"/>
    <w:rsid w:val="00D56631"/>
    <w:rsid w:val="00D723EA"/>
    <w:rsid w:val="00D85891"/>
    <w:rsid w:val="00D87872"/>
    <w:rsid w:val="00D94791"/>
    <w:rsid w:val="00DA3AD2"/>
    <w:rsid w:val="00DA6233"/>
    <w:rsid w:val="00DB414F"/>
    <w:rsid w:val="00DB5D7A"/>
    <w:rsid w:val="00DC5D39"/>
    <w:rsid w:val="00DD0ADA"/>
    <w:rsid w:val="00DD4602"/>
    <w:rsid w:val="00DD4774"/>
    <w:rsid w:val="00DD570E"/>
    <w:rsid w:val="00DE403A"/>
    <w:rsid w:val="00DE5F69"/>
    <w:rsid w:val="00DF167D"/>
    <w:rsid w:val="00DF707C"/>
    <w:rsid w:val="00DF7487"/>
    <w:rsid w:val="00E010F1"/>
    <w:rsid w:val="00E02954"/>
    <w:rsid w:val="00E127E7"/>
    <w:rsid w:val="00E13E22"/>
    <w:rsid w:val="00E1615F"/>
    <w:rsid w:val="00E171CD"/>
    <w:rsid w:val="00E27445"/>
    <w:rsid w:val="00E3011F"/>
    <w:rsid w:val="00E31780"/>
    <w:rsid w:val="00E32DB4"/>
    <w:rsid w:val="00E33C90"/>
    <w:rsid w:val="00E50714"/>
    <w:rsid w:val="00E517F7"/>
    <w:rsid w:val="00E54F53"/>
    <w:rsid w:val="00E611D2"/>
    <w:rsid w:val="00E74BA3"/>
    <w:rsid w:val="00E75083"/>
    <w:rsid w:val="00E85529"/>
    <w:rsid w:val="00E8646B"/>
    <w:rsid w:val="00E87434"/>
    <w:rsid w:val="00E90A54"/>
    <w:rsid w:val="00E940C6"/>
    <w:rsid w:val="00EB11F4"/>
    <w:rsid w:val="00EB721C"/>
    <w:rsid w:val="00EB76BB"/>
    <w:rsid w:val="00EB7728"/>
    <w:rsid w:val="00EC2262"/>
    <w:rsid w:val="00ED011F"/>
    <w:rsid w:val="00ED345F"/>
    <w:rsid w:val="00ED5172"/>
    <w:rsid w:val="00ED53A5"/>
    <w:rsid w:val="00F036F1"/>
    <w:rsid w:val="00F03DEF"/>
    <w:rsid w:val="00F10D8B"/>
    <w:rsid w:val="00F23514"/>
    <w:rsid w:val="00F23759"/>
    <w:rsid w:val="00F46DC2"/>
    <w:rsid w:val="00F522EB"/>
    <w:rsid w:val="00F63662"/>
    <w:rsid w:val="00F642E9"/>
    <w:rsid w:val="00F64A7A"/>
    <w:rsid w:val="00F74805"/>
    <w:rsid w:val="00F77129"/>
    <w:rsid w:val="00F82B3F"/>
    <w:rsid w:val="00F86A10"/>
    <w:rsid w:val="00F91F6A"/>
    <w:rsid w:val="00FB1331"/>
    <w:rsid w:val="00FB16D9"/>
    <w:rsid w:val="00FB3A1B"/>
    <w:rsid w:val="00FC02F4"/>
    <w:rsid w:val="00FD5313"/>
    <w:rsid w:val="00FD56B9"/>
    <w:rsid w:val="00FD72AA"/>
    <w:rsid w:val="00FE1F83"/>
    <w:rsid w:val="00FF4047"/>
    <w:rsid w:val="25110DA6"/>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numPr>
        <w:ilvl w:val="0"/>
        <w:numId w:val="1"/>
      </w:numPr>
      <w:suppressAutoHyphens/>
      <w:jc w:val="both"/>
      <w:outlineLvl w:val="0"/>
    </w:pPr>
    <w:rPr>
      <w:b/>
      <w:sz w:val="20"/>
      <w:szCs w:val="20"/>
      <w:lang w:eastAsia="ar-SA"/>
    </w:rPr>
  </w:style>
  <w:style w:type="paragraph" w:styleId="3">
    <w:name w:val="heading 2"/>
    <w:basedOn w:val="1"/>
    <w:next w:val="1"/>
    <w:qFormat/>
    <w:uiPriority w:val="0"/>
    <w:pPr>
      <w:keepNext/>
      <w:numPr>
        <w:ilvl w:val="1"/>
        <w:numId w:val="1"/>
      </w:numPr>
      <w:suppressAutoHyphens/>
      <w:jc w:val="both"/>
      <w:outlineLvl w:val="1"/>
    </w:pPr>
    <w:rPr>
      <w:szCs w:val="20"/>
      <w:lang w:eastAsia="ar-SA"/>
    </w:rPr>
  </w:style>
  <w:style w:type="paragraph" w:styleId="4">
    <w:name w:val="heading 3"/>
    <w:basedOn w:val="1"/>
    <w:next w:val="1"/>
    <w:qFormat/>
    <w:uiPriority w:val="0"/>
    <w:pPr>
      <w:keepNext/>
      <w:numPr>
        <w:ilvl w:val="2"/>
        <w:numId w:val="1"/>
      </w:numPr>
      <w:suppressAutoHyphens/>
      <w:ind w:firstLine="851"/>
      <w:jc w:val="both"/>
      <w:outlineLvl w:val="2"/>
    </w:pPr>
    <w:rPr>
      <w:b/>
      <w:sz w:val="20"/>
      <w:szCs w:val="20"/>
      <w:lang w:eastAsia="ar-SA"/>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1"/>
    <w:qFormat/>
    <w:uiPriority w:val="0"/>
    <w:rPr>
      <w:rFonts w:ascii="Segoe UI" w:hAnsi="Segoe UI" w:cs="Segoe UI"/>
      <w:sz w:val="18"/>
      <w:szCs w:val="18"/>
    </w:rPr>
  </w:style>
  <w:style w:type="paragraph" w:styleId="8">
    <w:name w:val="Body Text Indent"/>
    <w:basedOn w:val="1"/>
    <w:uiPriority w:val="0"/>
    <w:pPr>
      <w:suppressAutoHyphens/>
      <w:ind w:firstLine="567"/>
      <w:jc w:val="both"/>
    </w:pPr>
    <w:rPr>
      <w:sz w:val="20"/>
      <w:szCs w:val="20"/>
      <w:lang w:eastAsia="ar-SA"/>
    </w:rPr>
  </w:style>
  <w:style w:type="paragraph" w:styleId="9">
    <w:name w:val="Body Text Indent 2"/>
    <w:basedOn w:val="1"/>
    <w:qFormat/>
    <w:uiPriority w:val="0"/>
    <w:pPr>
      <w:suppressAutoHyphens/>
      <w:ind w:left="567" w:hanging="567"/>
      <w:jc w:val="both"/>
    </w:pPr>
    <w:rPr>
      <w:sz w:val="20"/>
      <w:szCs w:val="20"/>
      <w:lang w:eastAsia="ar-SA"/>
    </w:rPr>
  </w:style>
  <w:style w:type="character" w:styleId="10">
    <w:name w:val="annotation reference"/>
    <w:basedOn w:val="5"/>
    <w:qFormat/>
    <w:uiPriority w:val="0"/>
    <w:rPr>
      <w:sz w:val="16"/>
      <w:szCs w:val="16"/>
    </w:rPr>
  </w:style>
  <w:style w:type="paragraph" w:styleId="11">
    <w:name w:val="annotation text"/>
    <w:basedOn w:val="1"/>
    <w:link w:val="32"/>
    <w:qFormat/>
    <w:uiPriority w:val="0"/>
    <w:rPr>
      <w:sz w:val="20"/>
      <w:szCs w:val="20"/>
    </w:rPr>
  </w:style>
  <w:style w:type="paragraph" w:styleId="12">
    <w:name w:val="annotation subject"/>
    <w:basedOn w:val="11"/>
    <w:next w:val="11"/>
    <w:link w:val="33"/>
    <w:qFormat/>
    <w:uiPriority w:val="0"/>
    <w:rPr>
      <w:b/>
      <w:bCs/>
    </w:rPr>
  </w:style>
  <w:style w:type="paragraph" w:styleId="13">
    <w:name w:val="footer"/>
    <w:basedOn w:val="1"/>
    <w:link w:val="30"/>
    <w:qFormat/>
    <w:uiPriority w:val="0"/>
    <w:pPr>
      <w:tabs>
        <w:tab w:val="center" w:pos="4513"/>
        <w:tab w:val="right" w:pos="9026"/>
      </w:tabs>
    </w:pPr>
  </w:style>
  <w:style w:type="character" w:styleId="14">
    <w:name w:val="footnote reference"/>
    <w:basedOn w:val="5"/>
    <w:semiHidden/>
    <w:qFormat/>
    <w:uiPriority w:val="0"/>
    <w:rPr>
      <w:vertAlign w:val="superscript"/>
    </w:rPr>
  </w:style>
  <w:style w:type="paragraph" w:styleId="15">
    <w:name w:val="footnote text"/>
    <w:basedOn w:val="1"/>
    <w:semiHidden/>
    <w:qFormat/>
    <w:uiPriority w:val="0"/>
    <w:rPr>
      <w:sz w:val="20"/>
      <w:szCs w:val="20"/>
    </w:rPr>
  </w:style>
  <w:style w:type="paragraph" w:styleId="16">
    <w:name w:val="header"/>
    <w:basedOn w:val="1"/>
    <w:link w:val="29"/>
    <w:qFormat/>
    <w:uiPriority w:val="99"/>
    <w:pPr>
      <w:tabs>
        <w:tab w:val="center" w:pos="4513"/>
        <w:tab w:val="right" w:pos="9026"/>
      </w:tabs>
    </w:pPr>
  </w:style>
  <w:style w:type="character" w:styleId="17">
    <w:name w:val="Hyperlink"/>
    <w:basedOn w:val="5"/>
    <w:qFormat/>
    <w:uiPriority w:val="0"/>
    <w:rPr>
      <w:color w:val="0000FF"/>
      <w:u w:val="single"/>
    </w:rPr>
  </w:style>
  <w:style w:type="paragraph" w:styleId="18">
    <w:name w:val="Normal (Web)"/>
    <w:basedOn w:val="1"/>
    <w:uiPriority w:val="0"/>
    <w:pPr>
      <w:spacing w:before="100" w:beforeAutospacing="1" w:after="119"/>
    </w:pPr>
  </w:style>
  <w:style w:type="paragraph" w:styleId="19">
    <w:name w:val="Subtitle"/>
    <w:basedOn w:val="1"/>
    <w:qFormat/>
    <w:uiPriority w:val="0"/>
    <w:pPr>
      <w:spacing w:after="60"/>
      <w:jc w:val="center"/>
      <w:outlineLvl w:val="1"/>
    </w:pPr>
    <w:rPr>
      <w:rFonts w:ascii="Arial" w:hAnsi="Arial" w:cs="Arial"/>
    </w:rPr>
  </w:style>
  <w:style w:type="table" w:styleId="20">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9"/>
    <w:qFormat/>
    <w:uiPriority w:val="0"/>
    <w:pPr>
      <w:suppressAutoHyphens/>
      <w:jc w:val="center"/>
    </w:pPr>
    <w:rPr>
      <w:rFonts w:cs="Arial"/>
      <w:b/>
      <w:bCs/>
      <w:kern w:val="1"/>
      <w:sz w:val="32"/>
      <w:szCs w:val="32"/>
      <w:lang w:eastAsia="ar-SA"/>
    </w:rPr>
  </w:style>
  <w:style w:type="paragraph" w:customStyle="1" w:styleId="22">
    <w:name w:val="Equation"/>
    <w:basedOn w:val="8"/>
    <w:qFormat/>
    <w:uiPriority w:val="0"/>
    <w:pPr>
      <w:tabs>
        <w:tab w:val="left" w:pos="57"/>
        <w:tab w:val="center" w:pos="1985"/>
        <w:tab w:val="right" w:pos="4026"/>
      </w:tabs>
      <w:ind w:firstLine="0"/>
      <w:jc w:val="left"/>
    </w:pPr>
  </w:style>
  <w:style w:type="paragraph" w:customStyle="1" w:styleId="23">
    <w:name w:val="Body"/>
    <w:basedOn w:val="8"/>
    <w:qFormat/>
    <w:uiPriority w:val="0"/>
  </w:style>
  <w:style w:type="paragraph" w:customStyle="1" w:styleId="24">
    <w:name w:val="Body Abstract"/>
    <w:basedOn w:val="2"/>
    <w:qFormat/>
    <w:uiPriority w:val="0"/>
    <w:pPr>
      <w:numPr>
        <w:ilvl w:val="0"/>
        <w:numId w:val="0"/>
      </w:numPr>
      <w:ind w:left="567" w:right="567"/>
      <w:outlineLvl w:val="9"/>
    </w:pPr>
    <w:rPr>
      <w:b w:val="0"/>
      <w:i/>
    </w:rPr>
  </w:style>
  <w:style w:type="paragraph" w:customStyle="1" w:styleId="25">
    <w:name w:val="Style Title"/>
    <w:basedOn w:val="21"/>
    <w:qFormat/>
    <w:uiPriority w:val="0"/>
    <w:rPr>
      <w:sz w:val="24"/>
    </w:rPr>
  </w:style>
  <w:style w:type="paragraph" w:customStyle="1" w:styleId="26">
    <w:name w:val="Author"/>
    <w:basedOn w:val="1"/>
    <w:uiPriority w:val="0"/>
    <w:pPr>
      <w:jc w:val="center"/>
    </w:pPr>
    <w:rPr>
      <w:b/>
    </w:rPr>
  </w:style>
  <w:style w:type="paragraph" w:customStyle="1" w:styleId="27">
    <w:name w:val="Abstract Title"/>
    <w:basedOn w:val="1"/>
    <w:uiPriority w:val="0"/>
    <w:pPr>
      <w:jc w:val="center"/>
    </w:pPr>
    <w:rPr>
      <w:b/>
      <w:sz w:val="20"/>
      <w:szCs w:val="20"/>
    </w:rPr>
  </w:style>
  <w:style w:type="paragraph" w:styleId="28">
    <w:name w:val="List Paragraph"/>
    <w:basedOn w:val="1"/>
    <w:qFormat/>
    <w:uiPriority w:val="34"/>
    <w:pPr>
      <w:ind w:left="720"/>
      <w:contextualSpacing/>
    </w:pPr>
  </w:style>
  <w:style w:type="character" w:customStyle="1" w:styleId="29">
    <w:name w:val="Header Char"/>
    <w:basedOn w:val="5"/>
    <w:link w:val="16"/>
    <w:qFormat/>
    <w:uiPriority w:val="99"/>
    <w:rPr>
      <w:sz w:val="24"/>
      <w:szCs w:val="24"/>
      <w:lang w:val="en-US" w:eastAsia="en-US"/>
    </w:rPr>
  </w:style>
  <w:style w:type="character" w:customStyle="1" w:styleId="30">
    <w:name w:val="Footer Char"/>
    <w:basedOn w:val="5"/>
    <w:link w:val="13"/>
    <w:qFormat/>
    <w:uiPriority w:val="0"/>
    <w:rPr>
      <w:sz w:val="24"/>
      <w:szCs w:val="24"/>
      <w:lang w:val="en-US" w:eastAsia="en-US"/>
    </w:rPr>
  </w:style>
  <w:style w:type="character" w:customStyle="1" w:styleId="31">
    <w:name w:val="Balloon Text Char"/>
    <w:basedOn w:val="5"/>
    <w:link w:val="7"/>
    <w:qFormat/>
    <w:uiPriority w:val="0"/>
    <w:rPr>
      <w:rFonts w:ascii="Segoe UI" w:hAnsi="Segoe UI" w:cs="Segoe UI"/>
      <w:sz w:val="18"/>
      <w:szCs w:val="18"/>
      <w:lang w:val="en-US" w:eastAsia="en-US"/>
    </w:rPr>
  </w:style>
  <w:style w:type="character" w:customStyle="1" w:styleId="32">
    <w:name w:val="Comment Text Char"/>
    <w:basedOn w:val="5"/>
    <w:link w:val="11"/>
    <w:qFormat/>
    <w:uiPriority w:val="0"/>
    <w:rPr>
      <w:lang w:val="en-US" w:eastAsia="en-US"/>
    </w:rPr>
  </w:style>
  <w:style w:type="character" w:customStyle="1" w:styleId="33">
    <w:name w:val="Comment Subject Char"/>
    <w:basedOn w:val="32"/>
    <w:link w:val="12"/>
    <w:uiPriority w:val="0"/>
    <w:rPr>
      <w:b/>
      <w:bCs/>
      <w:lang w:val="en-US" w:eastAsia="en-US"/>
    </w:rPr>
  </w:style>
  <w:style w:type="paragraph" w:customStyle="1" w:styleId="34">
    <w:name w:val="university"/>
    <w:basedOn w:val="1"/>
    <w:link w:val="35"/>
    <w:qFormat/>
    <w:uiPriority w:val="0"/>
    <w:pPr>
      <w:ind w:firstLine="567"/>
      <w:jc w:val="center"/>
    </w:pPr>
    <w:rPr>
      <w:sz w:val="22"/>
      <w:szCs w:val="22"/>
      <w:lang w:val="en-GB"/>
    </w:rPr>
  </w:style>
  <w:style w:type="character" w:customStyle="1" w:styleId="35">
    <w:name w:val="university Char"/>
    <w:basedOn w:val="5"/>
    <w:link w:val="34"/>
    <w:qFormat/>
    <w:uiPriority w:val="0"/>
    <w:rPr>
      <w:sz w:val="22"/>
      <w:szCs w:val="22"/>
      <w:lang w:val="en-GB" w:eastAsia="en-US"/>
    </w:rPr>
  </w:style>
  <w:style w:type="paragraph" w:customStyle="1" w:styleId="36">
    <w:name w:val="Abstract Header"/>
    <w:basedOn w:val="34"/>
    <w:link w:val="38"/>
    <w:qFormat/>
    <w:uiPriority w:val="0"/>
    <w:pPr>
      <w:spacing w:before="240" w:after="240"/>
    </w:pPr>
    <w:rPr>
      <w:b/>
      <w:bCs/>
    </w:rPr>
  </w:style>
  <w:style w:type="paragraph" w:customStyle="1" w:styleId="37">
    <w:name w:val="Heading (1)"/>
    <w:basedOn w:val="1"/>
    <w:link w:val="40"/>
    <w:qFormat/>
    <w:uiPriority w:val="0"/>
    <w:pPr>
      <w:ind w:left="432" w:right="432"/>
      <w:jc w:val="both"/>
    </w:pPr>
    <w:rPr>
      <w:sz w:val="22"/>
      <w:szCs w:val="22"/>
      <w:lang w:val="en-GB"/>
    </w:rPr>
  </w:style>
  <w:style w:type="character" w:customStyle="1" w:styleId="38">
    <w:name w:val="Abstract Header Char"/>
    <w:basedOn w:val="35"/>
    <w:link w:val="36"/>
    <w:qFormat/>
    <w:uiPriority w:val="0"/>
    <w:rPr>
      <w:b/>
      <w:bCs/>
      <w:sz w:val="22"/>
      <w:szCs w:val="22"/>
      <w:lang w:val="en-GB" w:eastAsia="en-US"/>
    </w:rPr>
  </w:style>
  <w:style w:type="paragraph" w:customStyle="1" w:styleId="39">
    <w:name w:val="Keywords"/>
    <w:basedOn w:val="37"/>
    <w:link w:val="41"/>
    <w:qFormat/>
    <w:uiPriority w:val="0"/>
    <w:pPr>
      <w:spacing w:before="120" w:after="120"/>
    </w:pPr>
    <w:rPr>
      <w:b/>
      <w:bCs/>
    </w:rPr>
  </w:style>
  <w:style w:type="character" w:customStyle="1" w:styleId="40">
    <w:name w:val="Heading (1) Char"/>
    <w:basedOn w:val="5"/>
    <w:link w:val="37"/>
    <w:qFormat/>
    <w:uiPriority w:val="0"/>
    <w:rPr>
      <w:sz w:val="22"/>
      <w:szCs w:val="22"/>
      <w:lang w:val="en-GB" w:eastAsia="en-US"/>
    </w:rPr>
  </w:style>
  <w:style w:type="character" w:customStyle="1" w:styleId="41">
    <w:name w:val="Keywords Char"/>
    <w:basedOn w:val="40"/>
    <w:link w:val="39"/>
    <w:qFormat/>
    <w:uiPriority w:val="0"/>
    <w:rPr>
      <w:b/>
      <w:bCs/>
      <w:sz w:val="22"/>
      <w:szCs w:val="22"/>
      <w:lang w:val="en-GB" w:eastAsia="en-US"/>
    </w:rPr>
  </w:style>
  <w:style w:type="character" w:customStyle="1" w:styleId="42">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CEDDE7-616F-4381-9323-AACDDB2E800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852</Words>
  <Characters>4861</Characters>
  <Lines>40</Lines>
  <Paragraphs>11</Paragraphs>
  <TotalTime>1</TotalTime>
  <ScaleCrop>false</ScaleCrop>
  <LinksUpToDate>false</LinksUpToDate>
  <CharactersWithSpaces>5702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2024-08-17T15:16:00Z</dcterms:created>
  <dc:creator>Agritech</dc:creator>
  <cp:lastModifiedBy>Muhamad Syamiezy Sidek</cp:lastModifiedBy>
  <cp:lastPrinted>2016-08-24T02:53:00Z</cp:lastPrinted>
  <dcterms:modified xsi:type="dcterms:W3CDTF">2025-02-19T08:23:17Z</dcterms:modified>
  <dc:title>Jurnal Agritech, Fakultas Teknologi Pertanian, Universitas Gadjah Mada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http://www.zotero.org/styles/chicago-note-bibliography</vt:lpwstr>
  </property>
  <property fmtid="{D5CDD505-2E9C-101B-9397-08002B2CF9AE}" pid="10" name="Mendeley Recent Style Name 3_1">
    <vt:lpwstr>Chicago Manual of Style 16th edition (note)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http://www.zotero.org/styles/journal-of-cereal-science</vt:lpwstr>
  </property>
  <property fmtid="{D5CDD505-2E9C-101B-9397-08002B2CF9AE}" pid="16" name="Mendeley Recent Style Name 6_1">
    <vt:lpwstr>Journal of Cereal Science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32edfe20-4e8c-33ac-80d4-6d5bbae18ec2</vt:lpwstr>
  </property>
  <property fmtid="{D5CDD505-2E9C-101B-9397-08002B2CF9AE}" pid="24" name="Mendeley Citation Style_1">
    <vt:lpwstr>http://www.zotero.org/styles/apa</vt:lpwstr>
  </property>
  <property fmtid="{D5CDD505-2E9C-101B-9397-08002B2CF9AE}" pid="25" name="KSOProductBuildVer">
    <vt:lpwstr>1033-12.2.0.19805</vt:lpwstr>
  </property>
  <property fmtid="{D5CDD505-2E9C-101B-9397-08002B2CF9AE}" pid="26" name="ICV">
    <vt:lpwstr>D07DB3137FE140069D37A01606AEE6D8_12</vt:lpwstr>
  </property>
</Properties>
</file>