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82B2" w14:textId="49319273" w:rsidR="008860D8" w:rsidRDefault="00A020A1" w:rsidP="00002A31">
      <w:pPr>
        <w:bidi/>
        <w:spacing w:after="0"/>
        <w:jc w:val="center"/>
        <w:rPr>
          <w:b/>
          <w:color w:val="FF0000"/>
        </w:rPr>
      </w:pPr>
      <w:r>
        <w:rPr>
          <w:rFonts w:ascii="Traditional Arabic" w:eastAsia="Traditional Arabic" w:hAnsi="Traditional Arabic" w:cs="Traditional Arabic" w:hint="cs"/>
          <w:bCs/>
          <w:sz w:val="32"/>
          <w:szCs w:val="32"/>
          <w:rtl/>
        </w:rPr>
        <w:t>دراسة حول استخدام موقع</w:t>
      </w:r>
      <w:r>
        <w:rPr>
          <w:rFonts w:ascii="Traditional Arabic" w:eastAsia="Traditional Arabic" w:hAnsi="Traditional Arabic" w:cs="Traditional Arabic"/>
          <w:bCs/>
          <w:sz w:val="32"/>
          <w:szCs w:val="32"/>
        </w:rPr>
        <w:t xml:space="preserve"> </w:t>
      </w:r>
      <w:r>
        <w:rPr>
          <w:rFonts w:ascii="Traditional Arabic" w:eastAsia="Traditional Arabic" w:hAnsi="Traditional Arabic" w:cs="Traditional Arabic" w:hint="cs"/>
          <w:bCs/>
          <w:sz w:val="32"/>
          <w:szCs w:val="32"/>
          <w:rtl/>
        </w:rPr>
        <w:t xml:space="preserve">الويب </w:t>
      </w:r>
      <w:r w:rsidR="00907A38">
        <w:rPr>
          <w:rFonts w:ascii="Traditional Arabic" w:eastAsia="Traditional Arabic" w:hAnsi="Traditional Arabic" w:cs="Traditional Arabic" w:hint="cs"/>
          <w:bCs/>
          <w:sz w:val="32"/>
          <w:szCs w:val="32"/>
          <w:rtl/>
        </w:rPr>
        <w:t>ل</w:t>
      </w:r>
      <w:r>
        <w:rPr>
          <w:rFonts w:ascii="Traditional Arabic" w:eastAsia="Traditional Arabic" w:hAnsi="Traditional Arabic" w:cs="Traditional Arabic" w:hint="cs"/>
          <w:bCs/>
          <w:sz w:val="32"/>
          <w:szCs w:val="32"/>
          <w:rtl/>
        </w:rPr>
        <w:t xml:space="preserve">لحلال والفتاوى المعاصرة في ماليزيا </w:t>
      </w:r>
      <w:r w:rsidR="008860D8">
        <w:rPr>
          <w:b/>
          <w:color w:val="FF0000"/>
        </w:rPr>
        <w:t>[Font: Traditional Arabic, Bold, 16]</w:t>
      </w:r>
    </w:p>
    <w:p w14:paraId="24AC1A36" w14:textId="77777777" w:rsidR="008860D8" w:rsidRPr="00F25488" w:rsidRDefault="008860D8" w:rsidP="00821224">
      <w:pPr>
        <w:bidi/>
        <w:rPr>
          <w:rFonts w:asciiTheme="majorBidi" w:hAnsiTheme="majorBidi" w:cstheme="majorBidi"/>
          <w:b/>
          <w:color w:val="FF0000"/>
          <w:rtl/>
          <w:lang w:val="en-US"/>
        </w:rPr>
      </w:pPr>
    </w:p>
    <w:p w14:paraId="7050E28B" w14:textId="3E4EBA26" w:rsidR="001C4803" w:rsidRPr="009C4E30" w:rsidRDefault="009C4E30" w:rsidP="00002A31">
      <w:pPr>
        <w:jc w:val="center"/>
        <w:rPr>
          <w:rFonts w:asciiTheme="majorBidi" w:hAnsiTheme="majorBidi" w:cstheme="majorBidi"/>
          <w:bCs/>
          <w:i/>
          <w:iCs/>
        </w:rPr>
      </w:pPr>
      <w:r w:rsidRPr="00154DFE">
        <w:rPr>
          <w:rFonts w:asciiTheme="majorBidi" w:hAnsiTheme="majorBidi" w:cstheme="majorBidi"/>
          <w:b/>
          <w:color w:val="FF0000"/>
        </w:rPr>
        <w:t xml:space="preserve">[Font: Times New Roman, capital, </w:t>
      </w:r>
      <w:r>
        <w:rPr>
          <w:rFonts w:asciiTheme="majorBidi" w:hAnsiTheme="majorBidi" w:cstheme="majorBidi"/>
          <w:b/>
          <w:color w:val="FF0000"/>
        </w:rPr>
        <w:t>Italic</w:t>
      </w:r>
      <w:r w:rsidRPr="00154DFE">
        <w:rPr>
          <w:rFonts w:asciiTheme="majorBidi" w:hAnsiTheme="majorBidi" w:cstheme="majorBidi"/>
          <w:b/>
          <w:color w:val="FF0000"/>
        </w:rPr>
        <w:t xml:space="preserve">, 11] </w:t>
      </w:r>
      <w:r w:rsidR="00A020A1">
        <w:rPr>
          <w:rFonts w:asciiTheme="majorBidi" w:hAnsiTheme="majorBidi" w:cstheme="majorBidi"/>
          <w:bCs/>
          <w:i/>
          <w:iCs/>
        </w:rPr>
        <w:t xml:space="preserve">STUDY ON HALAL AND CONTEMPORARY FATWA WEBSITE IN </w:t>
      </w:r>
      <w:r w:rsidR="00907A38">
        <w:rPr>
          <w:rFonts w:asciiTheme="majorBidi" w:hAnsiTheme="majorBidi" w:cstheme="majorBidi"/>
          <w:bCs/>
          <w:i/>
          <w:iCs/>
        </w:rPr>
        <w:t xml:space="preserve">MALAYSIA </w:t>
      </w:r>
      <w:r w:rsidR="00907A38" w:rsidRPr="009C4E30">
        <w:rPr>
          <w:rFonts w:asciiTheme="majorBidi" w:hAnsiTheme="majorBidi" w:cstheme="majorBidi"/>
          <w:bCs/>
          <w:i/>
          <w:iCs/>
          <w:color w:val="FF0000"/>
        </w:rPr>
        <w:t>(</w:t>
      </w:r>
      <w:r w:rsidR="008860D8">
        <w:rPr>
          <w:rFonts w:asciiTheme="majorBidi" w:hAnsiTheme="majorBidi" w:cstheme="majorBidi"/>
          <w:b/>
          <w:bCs/>
          <w:i/>
          <w:iCs/>
          <w:color w:val="FF0000"/>
        </w:rPr>
        <w:t>Translation of Arabic title</w:t>
      </w:r>
      <w:r w:rsidRPr="009C4E30">
        <w:rPr>
          <w:rFonts w:asciiTheme="majorBidi" w:hAnsiTheme="majorBidi" w:cstheme="majorBidi"/>
          <w:b/>
          <w:bCs/>
          <w:i/>
          <w:iCs/>
          <w:color w:val="FF0000"/>
        </w:rPr>
        <w:t>)</w:t>
      </w:r>
    </w:p>
    <w:p w14:paraId="6A0FDB71" w14:textId="42BF9727" w:rsidR="001C4803" w:rsidRPr="00154DFE" w:rsidRDefault="001C4803" w:rsidP="00002A31">
      <w:pPr>
        <w:spacing w:after="0" w:line="240" w:lineRule="auto"/>
        <w:jc w:val="center"/>
        <w:rPr>
          <w:rFonts w:asciiTheme="majorBidi" w:hAnsiTheme="majorBidi" w:cstheme="majorBidi"/>
          <w:sz w:val="18"/>
          <w:szCs w:val="18"/>
        </w:rPr>
      </w:pPr>
      <w:r w:rsidRPr="00154DFE">
        <w:rPr>
          <w:rFonts w:asciiTheme="majorBidi" w:hAnsiTheme="majorBidi" w:cstheme="majorBidi"/>
          <w:color w:val="FF0000"/>
          <w:sz w:val="18"/>
          <w:szCs w:val="18"/>
        </w:rPr>
        <w:t>[Font: Times New Roman, 9]</w:t>
      </w:r>
      <w:r w:rsidRPr="00154DFE">
        <w:rPr>
          <w:rFonts w:asciiTheme="majorBidi" w:hAnsiTheme="majorBidi" w:cstheme="majorBidi"/>
          <w:color w:val="FF0000"/>
        </w:rPr>
        <w:t xml:space="preserve"> </w:t>
      </w:r>
      <w:proofErr w:type="spellStart"/>
      <w:r w:rsidRPr="00154DFE">
        <w:rPr>
          <w:rFonts w:asciiTheme="majorBidi" w:hAnsiTheme="majorBidi" w:cstheme="majorBidi"/>
          <w:sz w:val="18"/>
          <w:szCs w:val="18"/>
          <w:vertAlign w:val="superscript"/>
        </w:rPr>
        <w:t>i</w:t>
      </w:r>
      <w:proofErr w:type="spellEnd"/>
      <w:r w:rsidRPr="00154DFE">
        <w:rPr>
          <w:rFonts w:asciiTheme="majorBidi" w:hAnsiTheme="majorBidi" w:cstheme="majorBidi"/>
          <w:sz w:val="18"/>
          <w:szCs w:val="18"/>
          <w:vertAlign w:val="superscript"/>
        </w:rPr>
        <w:t xml:space="preserve">* </w:t>
      </w:r>
      <w:proofErr w:type="spellStart"/>
      <w:r w:rsidR="00A020A1">
        <w:rPr>
          <w:rFonts w:asciiTheme="majorBidi" w:hAnsiTheme="majorBidi" w:cstheme="majorBidi"/>
          <w:sz w:val="18"/>
          <w:szCs w:val="18"/>
        </w:rPr>
        <w:t>Tg</w:t>
      </w:r>
      <w:proofErr w:type="spellEnd"/>
      <w:r w:rsidR="00A020A1">
        <w:rPr>
          <w:rFonts w:asciiTheme="majorBidi" w:hAnsiTheme="majorBidi" w:cstheme="majorBidi"/>
          <w:sz w:val="18"/>
          <w:szCs w:val="18"/>
        </w:rPr>
        <w:t xml:space="preserve"> Ainul Farha </w:t>
      </w:r>
      <w:proofErr w:type="spellStart"/>
      <w:r w:rsidR="00A020A1">
        <w:rPr>
          <w:rFonts w:asciiTheme="majorBidi" w:hAnsiTheme="majorBidi" w:cstheme="majorBidi"/>
          <w:sz w:val="18"/>
          <w:szCs w:val="18"/>
        </w:rPr>
        <w:t>Tg</w:t>
      </w:r>
      <w:proofErr w:type="spellEnd"/>
      <w:r w:rsidR="00A020A1">
        <w:rPr>
          <w:rFonts w:asciiTheme="majorBidi" w:hAnsiTheme="majorBidi" w:cstheme="majorBidi"/>
          <w:sz w:val="18"/>
          <w:szCs w:val="18"/>
        </w:rPr>
        <w:t xml:space="preserve"> Abdul Rahman</w:t>
      </w:r>
      <w:r w:rsidRPr="00154DFE">
        <w:rPr>
          <w:rFonts w:asciiTheme="majorBidi" w:hAnsiTheme="majorBidi" w:cstheme="majorBidi"/>
          <w:sz w:val="18"/>
          <w:szCs w:val="18"/>
        </w:rPr>
        <w:t xml:space="preserve">, </w:t>
      </w:r>
      <w:proofErr w:type="spellStart"/>
      <w:r w:rsidRPr="00154DFE">
        <w:rPr>
          <w:rFonts w:asciiTheme="majorBidi" w:hAnsiTheme="majorBidi" w:cstheme="majorBidi"/>
          <w:sz w:val="18"/>
          <w:szCs w:val="18"/>
          <w:vertAlign w:val="superscript"/>
        </w:rPr>
        <w:t>i</w:t>
      </w:r>
      <w:r w:rsidR="00A020A1">
        <w:rPr>
          <w:rFonts w:asciiTheme="majorBidi" w:hAnsiTheme="majorBidi" w:cstheme="majorBidi"/>
          <w:sz w:val="18"/>
          <w:szCs w:val="18"/>
        </w:rPr>
        <w:t>Suraya</w:t>
      </w:r>
      <w:proofErr w:type="spellEnd"/>
      <w:r w:rsidR="00A020A1">
        <w:rPr>
          <w:rFonts w:asciiTheme="majorBidi" w:hAnsiTheme="majorBidi" w:cstheme="majorBidi"/>
          <w:sz w:val="18"/>
          <w:szCs w:val="18"/>
        </w:rPr>
        <w:t xml:space="preserve"> Adam</w:t>
      </w:r>
      <w:r w:rsidRPr="00154DFE">
        <w:rPr>
          <w:rFonts w:asciiTheme="majorBidi" w:hAnsiTheme="majorBidi" w:cstheme="majorBidi"/>
          <w:sz w:val="18"/>
          <w:szCs w:val="18"/>
        </w:rPr>
        <w:t xml:space="preserve">, </w:t>
      </w:r>
      <w:proofErr w:type="spellStart"/>
      <w:r w:rsidRPr="00154DFE">
        <w:rPr>
          <w:rFonts w:asciiTheme="majorBidi" w:hAnsiTheme="majorBidi" w:cstheme="majorBidi"/>
          <w:sz w:val="18"/>
          <w:szCs w:val="18"/>
          <w:vertAlign w:val="superscript"/>
        </w:rPr>
        <w:t>i</w:t>
      </w:r>
      <w:proofErr w:type="spellEnd"/>
      <w:r w:rsidRPr="00154DFE">
        <w:rPr>
          <w:rFonts w:asciiTheme="majorBidi" w:hAnsiTheme="majorBidi" w:cstheme="majorBidi"/>
          <w:sz w:val="18"/>
          <w:szCs w:val="18"/>
          <w:vertAlign w:val="superscript"/>
        </w:rPr>
        <w:t xml:space="preserve"> </w:t>
      </w:r>
      <w:r w:rsidR="00A020A1">
        <w:rPr>
          <w:rFonts w:asciiTheme="majorBidi" w:hAnsiTheme="majorBidi" w:cstheme="majorBidi"/>
          <w:sz w:val="18"/>
          <w:szCs w:val="18"/>
        </w:rPr>
        <w:t>Amani</w:t>
      </w:r>
      <w:r w:rsidRPr="00154DFE">
        <w:rPr>
          <w:rFonts w:asciiTheme="majorBidi" w:hAnsiTheme="majorBidi" w:cstheme="majorBidi"/>
          <w:sz w:val="18"/>
          <w:szCs w:val="18"/>
        </w:rPr>
        <w:t xml:space="preserve"> Mohamad Ali,</w:t>
      </w:r>
    </w:p>
    <w:p w14:paraId="41739042" w14:textId="77777777" w:rsidR="001C4803" w:rsidRPr="00154DFE" w:rsidRDefault="001C4803" w:rsidP="00002A31">
      <w:pPr>
        <w:spacing w:after="0" w:line="240" w:lineRule="auto"/>
        <w:jc w:val="center"/>
        <w:rPr>
          <w:rFonts w:asciiTheme="majorBidi" w:hAnsiTheme="majorBidi" w:cstheme="majorBidi"/>
          <w:sz w:val="18"/>
          <w:szCs w:val="18"/>
        </w:rPr>
      </w:pPr>
    </w:p>
    <w:p w14:paraId="09720CEC" w14:textId="3AC64FD6" w:rsidR="001C4803" w:rsidRPr="00154DFE" w:rsidRDefault="001C4803" w:rsidP="00002A31">
      <w:pPr>
        <w:spacing w:after="0" w:line="240" w:lineRule="auto"/>
        <w:jc w:val="center"/>
        <w:rPr>
          <w:rFonts w:asciiTheme="majorBidi" w:hAnsiTheme="majorBidi" w:cstheme="majorBidi"/>
          <w:sz w:val="18"/>
          <w:szCs w:val="18"/>
        </w:rPr>
      </w:pPr>
      <w:bookmarkStart w:id="0" w:name="_heading=h.gjdgxs" w:colFirst="0" w:colLast="0"/>
      <w:bookmarkEnd w:id="0"/>
      <w:r w:rsidRPr="00154DFE">
        <w:rPr>
          <w:rFonts w:asciiTheme="majorBidi" w:hAnsiTheme="majorBidi" w:cstheme="majorBidi"/>
          <w:color w:val="FF0000"/>
          <w:sz w:val="18"/>
          <w:szCs w:val="18"/>
        </w:rPr>
        <w:t>[Font: Times New Roman, 9]</w:t>
      </w:r>
      <w:r w:rsidRPr="00154DFE">
        <w:rPr>
          <w:rFonts w:asciiTheme="majorBidi" w:hAnsiTheme="majorBidi" w:cstheme="majorBidi"/>
          <w:color w:val="FF0000"/>
        </w:rPr>
        <w:t xml:space="preserve"> </w:t>
      </w:r>
      <w:r w:rsidR="00F078E7">
        <w:rPr>
          <w:rFonts w:asciiTheme="majorBidi" w:hAnsiTheme="majorBidi" w:cstheme="majorBidi"/>
          <w:sz w:val="18"/>
          <w:szCs w:val="18"/>
        </w:rPr>
        <w:t>Institute of Fatwa and Halal</w:t>
      </w:r>
      <w:r w:rsidRPr="00154DFE">
        <w:rPr>
          <w:rFonts w:asciiTheme="majorBidi" w:hAnsiTheme="majorBidi" w:cstheme="majorBidi"/>
          <w:sz w:val="18"/>
          <w:szCs w:val="18"/>
        </w:rPr>
        <w:t xml:space="preserve">, </w:t>
      </w:r>
      <w:proofErr w:type="spellStart"/>
      <w:r w:rsidRPr="00154DFE">
        <w:rPr>
          <w:rFonts w:asciiTheme="majorBidi" w:hAnsiTheme="majorBidi" w:cstheme="majorBidi"/>
          <w:sz w:val="18"/>
          <w:szCs w:val="18"/>
        </w:rPr>
        <w:t>Universiti</w:t>
      </w:r>
      <w:proofErr w:type="spellEnd"/>
      <w:r w:rsidRPr="00154DFE">
        <w:rPr>
          <w:rFonts w:asciiTheme="majorBidi" w:hAnsiTheme="majorBidi" w:cstheme="majorBidi"/>
          <w:sz w:val="18"/>
          <w:szCs w:val="18"/>
        </w:rPr>
        <w:t xml:space="preserve"> Sains Islam Malaysia, Nilai, Negeri Sembilan, Malaysia</w:t>
      </w:r>
    </w:p>
    <w:p w14:paraId="77665E25" w14:textId="77777777" w:rsidR="001C4803" w:rsidRPr="00154DFE" w:rsidRDefault="001C4803" w:rsidP="00002A31">
      <w:pPr>
        <w:spacing w:after="0" w:line="240" w:lineRule="auto"/>
        <w:jc w:val="center"/>
        <w:rPr>
          <w:rFonts w:asciiTheme="majorBidi" w:hAnsiTheme="majorBidi" w:cstheme="majorBidi"/>
          <w:sz w:val="18"/>
          <w:szCs w:val="18"/>
        </w:rPr>
      </w:pPr>
    </w:p>
    <w:p w14:paraId="2D36BC49" w14:textId="3EDD7A98" w:rsidR="001C4803" w:rsidRPr="00154DFE" w:rsidRDefault="001C4803" w:rsidP="00002A31">
      <w:pPr>
        <w:spacing w:after="0" w:line="240" w:lineRule="auto"/>
        <w:jc w:val="center"/>
        <w:rPr>
          <w:rFonts w:asciiTheme="majorBidi" w:hAnsiTheme="majorBidi" w:cstheme="majorBidi"/>
          <w:sz w:val="18"/>
          <w:szCs w:val="18"/>
        </w:rPr>
      </w:pPr>
      <w:r w:rsidRPr="00154DFE">
        <w:rPr>
          <w:rFonts w:asciiTheme="majorBidi" w:hAnsiTheme="majorBidi" w:cstheme="majorBidi"/>
          <w:color w:val="FF0000"/>
          <w:sz w:val="18"/>
          <w:szCs w:val="18"/>
        </w:rPr>
        <w:t>[Font: Times New Roman, 9]</w:t>
      </w:r>
      <w:r w:rsidRPr="00154DFE">
        <w:rPr>
          <w:rFonts w:asciiTheme="majorBidi" w:hAnsiTheme="majorBidi" w:cstheme="majorBidi"/>
          <w:color w:val="FF0000"/>
        </w:rPr>
        <w:t xml:space="preserve"> </w:t>
      </w:r>
      <w:r w:rsidRPr="00154DFE">
        <w:rPr>
          <w:rFonts w:asciiTheme="majorBidi" w:hAnsiTheme="majorBidi" w:cstheme="majorBidi"/>
          <w:sz w:val="18"/>
          <w:szCs w:val="18"/>
        </w:rPr>
        <w:t xml:space="preserve">*(Corresponding author) e-mail: </w:t>
      </w:r>
      <w:hyperlink r:id="rId9" w:history="1">
        <w:r w:rsidR="00A020A1" w:rsidRPr="00FF5AAC">
          <w:rPr>
            <w:rStyle w:val="Hyperlink"/>
            <w:rFonts w:asciiTheme="majorBidi" w:hAnsiTheme="majorBidi" w:cstheme="majorBidi"/>
            <w:sz w:val="18"/>
            <w:szCs w:val="18"/>
          </w:rPr>
          <w:t>tgainulfarha@usim.edu.my</w:t>
        </w:r>
      </w:hyperlink>
    </w:p>
    <w:p w14:paraId="571B3BC4" w14:textId="08E06A0C" w:rsidR="009E17A8" w:rsidRDefault="009E17A8" w:rsidP="00002A31">
      <w:pPr>
        <w:spacing w:after="0" w:line="240" w:lineRule="auto"/>
        <w:jc w:val="both"/>
        <w:rPr>
          <w:rFonts w:asciiTheme="majorBidi" w:hAnsiTheme="majorBidi" w:cstheme="majorBidi"/>
          <w:sz w:val="18"/>
          <w:szCs w:val="18"/>
        </w:rPr>
      </w:pPr>
    </w:p>
    <w:p w14:paraId="1636FA6B" w14:textId="78EA6D9D" w:rsidR="0009229B" w:rsidRPr="00760AD5" w:rsidRDefault="0009229B" w:rsidP="00002A31">
      <w:pPr>
        <w:spacing w:line="240" w:lineRule="auto"/>
        <w:jc w:val="both"/>
        <w:rPr>
          <w:rFonts w:asciiTheme="majorBidi" w:hAnsiTheme="majorBidi" w:cstheme="majorBidi"/>
          <w:b/>
          <w:color w:val="FF0000"/>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A64F86" w:rsidRPr="00B47D4F" w14:paraId="382F07C7" w14:textId="77777777" w:rsidTr="00584A55">
        <w:tc>
          <w:tcPr>
            <w:tcW w:w="9090" w:type="dxa"/>
          </w:tcPr>
          <w:p w14:paraId="167D4535" w14:textId="38665758" w:rsidR="001C4803" w:rsidRPr="00154DFE" w:rsidRDefault="001C4803" w:rsidP="00002A31">
            <w:pPr>
              <w:jc w:val="center"/>
              <w:rPr>
                <w:rFonts w:asciiTheme="majorBidi" w:hAnsiTheme="majorBidi" w:cstheme="majorBidi"/>
                <w:b/>
              </w:rPr>
            </w:pPr>
            <w:r w:rsidRPr="00154DFE">
              <w:rPr>
                <w:rFonts w:asciiTheme="majorBidi" w:hAnsiTheme="majorBidi" w:cstheme="majorBidi"/>
                <w:b/>
                <w:color w:val="FF0000"/>
              </w:rPr>
              <w:t>[Font: Times New Roman, capital, bold, 11]</w:t>
            </w:r>
            <w:r w:rsidRPr="00154DFE">
              <w:rPr>
                <w:rFonts w:asciiTheme="majorBidi" w:hAnsiTheme="majorBidi" w:cstheme="majorBidi"/>
                <w:color w:val="FF0000"/>
                <w:sz w:val="26"/>
                <w:szCs w:val="26"/>
              </w:rPr>
              <w:t xml:space="preserve"> </w:t>
            </w:r>
            <w:r w:rsidRPr="00154DFE">
              <w:rPr>
                <w:rFonts w:asciiTheme="majorBidi" w:hAnsiTheme="majorBidi" w:cstheme="majorBidi"/>
                <w:b/>
              </w:rPr>
              <w:t>ABSTRACT</w:t>
            </w:r>
          </w:p>
          <w:p w14:paraId="61D130F0" w14:textId="01C2BB8D" w:rsidR="00A64F86" w:rsidRDefault="001C4803" w:rsidP="00002A31">
            <w:pPr>
              <w:ind w:left="-100"/>
              <w:jc w:val="both"/>
              <w:rPr>
                <w:rFonts w:asciiTheme="majorBidi" w:hAnsiTheme="majorBidi" w:cstheme="majorBidi"/>
              </w:rPr>
            </w:pPr>
            <w:r w:rsidRPr="00154DFE">
              <w:rPr>
                <w:rFonts w:asciiTheme="majorBidi" w:hAnsiTheme="majorBidi" w:cstheme="majorBidi"/>
                <w:color w:val="FF0000"/>
              </w:rPr>
              <w:t>[Font: Times New Roman, 11</w:t>
            </w:r>
            <w:r w:rsidRPr="00154DFE">
              <w:rPr>
                <w:rFonts w:asciiTheme="majorBidi" w:hAnsiTheme="majorBidi" w:cstheme="majorBidi"/>
                <w:color w:val="FF0000"/>
                <w:sz w:val="18"/>
                <w:szCs w:val="18"/>
              </w:rPr>
              <w:t>]</w:t>
            </w:r>
            <w:r w:rsidRPr="00154DFE">
              <w:rPr>
                <w:rFonts w:asciiTheme="majorBidi" w:hAnsiTheme="majorBidi" w:cstheme="majorBidi"/>
                <w:color w:val="FF0000"/>
              </w:rPr>
              <w:t xml:space="preserve"> Introduction, problem statement, objectives, methodology, findings, summary of discussion, conclusion, significant of research, and specific contribution to international scholars</w:t>
            </w:r>
            <w:r>
              <w:rPr>
                <w:rFonts w:asciiTheme="majorBidi" w:hAnsiTheme="majorBidi" w:cstheme="majorBidi"/>
                <w:color w:val="FF0000"/>
              </w:rPr>
              <w:t>hip in the field of study</w:t>
            </w:r>
            <w:r w:rsidRPr="00154DFE">
              <w:rPr>
                <w:rFonts w:asciiTheme="majorBidi" w:hAnsiTheme="majorBidi" w:cstheme="majorBidi"/>
                <w:color w:val="FF0000"/>
              </w:rPr>
              <w:t>.</w:t>
            </w:r>
            <w:r w:rsidRPr="00154DFE">
              <w:rPr>
                <w:rFonts w:asciiTheme="majorBidi" w:hAnsiTheme="majorBidi" w:cstheme="majorBidi"/>
              </w:rPr>
              <w:t xml:space="preserve"> Lorem ipsum </w:t>
            </w:r>
            <w:proofErr w:type="spellStart"/>
            <w:r w:rsidRPr="00154DFE">
              <w:rPr>
                <w:rFonts w:asciiTheme="majorBidi" w:hAnsiTheme="majorBidi" w:cstheme="majorBidi"/>
              </w:rPr>
              <w:t>dolor</w:t>
            </w:r>
            <w:proofErr w:type="spellEnd"/>
            <w:r w:rsidRPr="00154DFE">
              <w:rPr>
                <w:rFonts w:asciiTheme="majorBidi" w:hAnsiTheme="majorBidi" w:cstheme="majorBidi"/>
              </w:rPr>
              <w:t xml:space="preserve"> sit </w:t>
            </w:r>
            <w:proofErr w:type="spellStart"/>
            <w:r w:rsidRPr="00154DFE">
              <w:rPr>
                <w:rFonts w:asciiTheme="majorBidi" w:hAnsiTheme="majorBidi" w:cstheme="majorBidi"/>
              </w:rPr>
              <w:t>amet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consectetur</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adipisci</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elit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sed</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eiusmod</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tempor</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incidunt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ut</w:t>
            </w:r>
            <w:proofErr w:type="spellEnd"/>
            <w:r w:rsidRPr="00154DFE">
              <w:rPr>
                <w:rFonts w:asciiTheme="majorBidi" w:hAnsiTheme="majorBidi" w:cstheme="majorBidi"/>
              </w:rPr>
              <w:t xml:space="preserve"> labore et dolore magna </w:t>
            </w:r>
            <w:proofErr w:type="spellStart"/>
            <w:r w:rsidRPr="00154DFE">
              <w:rPr>
                <w:rFonts w:asciiTheme="majorBidi" w:hAnsiTheme="majorBidi" w:cstheme="majorBidi"/>
              </w:rPr>
              <w:t>aliqua</w:t>
            </w:r>
            <w:proofErr w:type="spellEnd"/>
            <w:r w:rsidRPr="00154DFE">
              <w:rPr>
                <w:rFonts w:asciiTheme="majorBidi" w:hAnsiTheme="majorBidi" w:cstheme="majorBidi"/>
              </w:rPr>
              <w:t xml:space="preserve">. Ut </w:t>
            </w:r>
            <w:proofErr w:type="spellStart"/>
            <w:r w:rsidRPr="00154DFE">
              <w:rPr>
                <w:rFonts w:asciiTheme="majorBidi" w:hAnsiTheme="majorBidi" w:cstheme="majorBidi"/>
              </w:rPr>
              <w:t>enim</w:t>
            </w:r>
            <w:proofErr w:type="spellEnd"/>
            <w:r w:rsidRPr="00154DFE">
              <w:rPr>
                <w:rFonts w:asciiTheme="majorBidi" w:hAnsiTheme="majorBidi" w:cstheme="majorBidi"/>
              </w:rPr>
              <w:t xml:space="preserve"> ad minim </w:t>
            </w:r>
            <w:proofErr w:type="spellStart"/>
            <w:r w:rsidRPr="00154DFE">
              <w:rPr>
                <w:rFonts w:asciiTheme="majorBidi" w:hAnsiTheme="majorBidi" w:cstheme="majorBidi"/>
              </w:rPr>
              <w:t>veniam</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quis</w:t>
            </w:r>
            <w:proofErr w:type="spellEnd"/>
            <w:r w:rsidRPr="00154DFE">
              <w:rPr>
                <w:rFonts w:asciiTheme="majorBidi" w:hAnsiTheme="majorBidi" w:cstheme="majorBidi"/>
              </w:rPr>
              <w:t xml:space="preserve"> nostrum </w:t>
            </w:r>
            <w:proofErr w:type="spellStart"/>
            <w:r w:rsidRPr="00154DFE">
              <w:rPr>
                <w:rFonts w:asciiTheme="majorBidi" w:hAnsiTheme="majorBidi" w:cstheme="majorBidi"/>
              </w:rPr>
              <w:t>exercitationem</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ullam</w:t>
            </w:r>
            <w:proofErr w:type="spellEnd"/>
            <w:r w:rsidRPr="00154DFE">
              <w:rPr>
                <w:rFonts w:asciiTheme="majorBidi" w:hAnsiTheme="majorBidi" w:cstheme="majorBidi"/>
              </w:rPr>
              <w:t xml:space="preserve"> corporis </w:t>
            </w:r>
            <w:proofErr w:type="spellStart"/>
            <w:r w:rsidRPr="00154DFE">
              <w:rPr>
                <w:rFonts w:asciiTheme="majorBidi" w:hAnsiTheme="majorBidi" w:cstheme="majorBidi"/>
              </w:rPr>
              <w:t>suscipit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laboriosam</w:t>
            </w:r>
            <w:proofErr w:type="spellEnd"/>
            <w:r w:rsidRPr="00154DFE">
              <w:rPr>
                <w:rFonts w:asciiTheme="majorBidi" w:hAnsiTheme="majorBidi" w:cstheme="majorBidi"/>
              </w:rPr>
              <w:t xml:space="preserve">, nisi </w:t>
            </w:r>
            <w:proofErr w:type="spellStart"/>
            <w:r w:rsidRPr="00154DFE">
              <w:rPr>
                <w:rFonts w:asciiTheme="majorBidi" w:hAnsiTheme="majorBidi" w:cstheme="majorBidi"/>
              </w:rPr>
              <w:t>ut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aliquid</w:t>
            </w:r>
            <w:proofErr w:type="spellEnd"/>
            <w:r w:rsidRPr="00154DFE">
              <w:rPr>
                <w:rFonts w:asciiTheme="majorBidi" w:hAnsiTheme="majorBidi" w:cstheme="majorBidi"/>
              </w:rPr>
              <w:t xml:space="preserve"> ex </w:t>
            </w:r>
            <w:proofErr w:type="spellStart"/>
            <w:r w:rsidRPr="00154DFE">
              <w:rPr>
                <w:rFonts w:asciiTheme="majorBidi" w:hAnsiTheme="majorBidi" w:cstheme="majorBidi"/>
              </w:rPr>
              <w:t>ea</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commodi</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consequatur</w:t>
            </w:r>
            <w:proofErr w:type="spellEnd"/>
            <w:r w:rsidRPr="00154DFE">
              <w:rPr>
                <w:rFonts w:asciiTheme="majorBidi" w:hAnsiTheme="majorBidi" w:cstheme="majorBidi"/>
              </w:rPr>
              <w:t xml:space="preserve">. Quis </w:t>
            </w:r>
            <w:proofErr w:type="spellStart"/>
            <w:r w:rsidRPr="00154DFE">
              <w:rPr>
                <w:rFonts w:asciiTheme="majorBidi" w:hAnsiTheme="majorBidi" w:cstheme="majorBidi"/>
              </w:rPr>
              <w:t>aute</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iure</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reprehenderit</w:t>
            </w:r>
            <w:proofErr w:type="spellEnd"/>
            <w:r w:rsidRPr="00154DFE">
              <w:rPr>
                <w:rFonts w:asciiTheme="majorBidi" w:hAnsiTheme="majorBidi" w:cstheme="majorBidi"/>
              </w:rPr>
              <w:t xml:space="preserve"> in </w:t>
            </w:r>
            <w:proofErr w:type="spellStart"/>
            <w:r w:rsidRPr="00154DFE">
              <w:rPr>
                <w:rFonts w:asciiTheme="majorBidi" w:hAnsiTheme="majorBidi" w:cstheme="majorBidi"/>
              </w:rPr>
              <w:t>voluptate</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velit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esse</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cillum</w:t>
            </w:r>
            <w:proofErr w:type="spellEnd"/>
            <w:r w:rsidRPr="00154DFE">
              <w:rPr>
                <w:rFonts w:asciiTheme="majorBidi" w:hAnsiTheme="majorBidi" w:cstheme="majorBidi"/>
              </w:rPr>
              <w:t xml:space="preserve"> dolore </w:t>
            </w:r>
            <w:proofErr w:type="spellStart"/>
            <w:r w:rsidRPr="00154DFE">
              <w:rPr>
                <w:rFonts w:asciiTheme="majorBidi" w:hAnsiTheme="majorBidi" w:cstheme="majorBidi"/>
              </w:rPr>
              <w:t>eu</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fugiat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nulla</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pariatur</w:t>
            </w:r>
            <w:proofErr w:type="spellEnd"/>
            <w:r w:rsidRPr="00154DFE">
              <w:rPr>
                <w:rFonts w:asciiTheme="majorBidi" w:hAnsiTheme="majorBidi" w:cstheme="majorBidi"/>
              </w:rPr>
              <w:t>.</w:t>
            </w:r>
          </w:p>
          <w:p w14:paraId="6EE09131" w14:textId="48D656EA" w:rsidR="001C4803" w:rsidRPr="001C4803" w:rsidRDefault="001C4803" w:rsidP="00002A31">
            <w:pPr>
              <w:ind w:left="-100"/>
              <w:jc w:val="both"/>
              <w:rPr>
                <w:rFonts w:asciiTheme="majorBidi" w:hAnsiTheme="majorBidi" w:cstheme="majorBidi"/>
                <w:sz w:val="18"/>
                <w:szCs w:val="18"/>
              </w:rPr>
            </w:pPr>
          </w:p>
        </w:tc>
      </w:tr>
      <w:tr w:rsidR="001B1E2F" w:rsidRPr="00B47D4F" w14:paraId="1D1D9AF5" w14:textId="77777777" w:rsidTr="00584A55">
        <w:tc>
          <w:tcPr>
            <w:tcW w:w="9090" w:type="dxa"/>
          </w:tcPr>
          <w:p w14:paraId="4BA1E6BC" w14:textId="5A573F2F" w:rsidR="001B1E2F" w:rsidRPr="00B47D4F" w:rsidRDefault="001B1E2F" w:rsidP="00002A31">
            <w:pPr>
              <w:ind w:left="-108"/>
              <w:jc w:val="both"/>
              <w:rPr>
                <w:rFonts w:ascii="Times New Roman" w:hAnsi="Times New Roman" w:cs="Times New Roman"/>
                <w:b/>
                <w:color w:val="FF0000"/>
              </w:rPr>
            </w:pPr>
            <w:r w:rsidRPr="00B47D4F">
              <w:rPr>
                <w:rFonts w:ascii="Times New Roman" w:hAnsi="Times New Roman" w:cs="Times New Roman"/>
                <w:b/>
                <w:bCs/>
                <w:i/>
                <w:iCs/>
                <w:lang w:eastAsia="ja-JP"/>
              </w:rPr>
              <w:t>Keywords:</w:t>
            </w:r>
            <w:r w:rsidRPr="00B47D4F">
              <w:rPr>
                <w:rFonts w:ascii="Times New Roman" w:hAnsi="Times New Roman" w:cs="Times New Roman"/>
                <w:i/>
                <w:iCs/>
                <w:lang w:eastAsia="ja-JP"/>
              </w:rPr>
              <w:t xml:space="preserve"> </w:t>
            </w:r>
            <w:r w:rsidR="00642AC6" w:rsidRPr="00B47D4F">
              <w:rPr>
                <w:rFonts w:ascii="Times New Roman" w:hAnsi="Times New Roman" w:cs="Times New Roman"/>
                <w:i/>
                <w:iCs/>
                <w:lang w:eastAsia="ja-JP"/>
              </w:rPr>
              <w:t>right to self-determination, terrorism, National Liberation Movements</w:t>
            </w:r>
            <w:r w:rsidR="001C4803">
              <w:rPr>
                <w:rFonts w:ascii="Times New Roman" w:hAnsi="Times New Roman" w:cs="Times New Roman"/>
                <w:i/>
                <w:iCs/>
                <w:lang w:eastAsia="ja-JP"/>
              </w:rPr>
              <w:t xml:space="preserve"> </w:t>
            </w:r>
            <w:r w:rsidR="001C4803" w:rsidRPr="001C4803">
              <w:rPr>
                <w:rFonts w:ascii="Times New Roman" w:hAnsi="Times New Roman" w:cs="Times New Roman"/>
                <w:i/>
                <w:iCs/>
                <w:color w:val="FF0000"/>
                <w:lang w:eastAsia="ja-JP"/>
              </w:rPr>
              <w:t>(five keywords)</w:t>
            </w:r>
          </w:p>
        </w:tc>
      </w:tr>
    </w:tbl>
    <w:p w14:paraId="352E9AD8" w14:textId="77777777" w:rsidR="008860D8" w:rsidRDefault="008860D8" w:rsidP="00002A31">
      <w:pPr>
        <w:jc w:val="both"/>
        <w:rPr>
          <w:color w:val="FF0000"/>
        </w:rPr>
      </w:pPr>
    </w:p>
    <w:p w14:paraId="57F7170D" w14:textId="4B167A80" w:rsidR="008860D8" w:rsidRDefault="008860D8" w:rsidP="00002A31">
      <w:pPr>
        <w:jc w:val="center"/>
        <w:rPr>
          <w:b/>
          <w:color w:val="FF0000"/>
        </w:rPr>
      </w:pPr>
      <w:r w:rsidRPr="005C175F">
        <w:rPr>
          <w:rFonts w:ascii="Traditional Arabic" w:eastAsia="Traditional Arabic" w:hAnsi="Traditional Arabic" w:cs="Traditional Arabic"/>
          <w:b/>
          <w:bCs/>
          <w:sz w:val="32"/>
          <w:szCs w:val="32"/>
          <w:rtl/>
        </w:rPr>
        <w:t>ملخص البحث</w:t>
      </w:r>
      <w:r>
        <w:rPr>
          <w:rFonts w:ascii="Traditional Arabic" w:eastAsia="Traditional Arabic" w:hAnsi="Traditional Arabic" w:cs="Traditional Arabic"/>
        </w:rPr>
        <w:t xml:space="preserve"> </w:t>
      </w:r>
      <w:r>
        <w:rPr>
          <w:b/>
          <w:color w:val="FF0000"/>
        </w:rPr>
        <w:t>[Font: Traditional Arabic, Bold, 16]</w:t>
      </w:r>
    </w:p>
    <w:p w14:paraId="644320B7" w14:textId="4C7928A2" w:rsidR="00BF15A0" w:rsidRPr="00A020A1" w:rsidRDefault="008860D8" w:rsidP="00002A31">
      <w:pPr>
        <w:bidi/>
        <w:spacing w:after="0"/>
        <w:jc w:val="both"/>
        <w:rPr>
          <w:rFonts w:ascii="Traditional Arabic" w:eastAsia="Traditional Arabic" w:hAnsi="Traditional Arabic" w:cs="Traditional Arabic"/>
          <w:sz w:val="32"/>
          <w:szCs w:val="32"/>
        </w:rPr>
      </w:pPr>
      <w:r w:rsidRPr="00154DFE">
        <w:rPr>
          <w:rFonts w:asciiTheme="majorBidi" w:hAnsiTheme="majorBidi" w:cstheme="majorBidi"/>
          <w:color w:val="FF0000"/>
        </w:rPr>
        <w:t>Introduction, problem statement, objectives, methodology, findings, summary of discussion, conclusion, significant of research, and specific contribution to international scholars</w:t>
      </w:r>
      <w:r>
        <w:rPr>
          <w:rFonts w:asciiTheme="majorBidi" w:hAnsiTheme="majorBidi" w:cstheme="majorBidi"/>
          <w:color w:val="FF0000"/>
        </w:rPr>
        <w:t>hip in the field of study</w:t>
      </w:r>
      <w:r w:rsidRPr="00154DFE">
        <w:rPr>
          <w:rFonts w:asciiTheme="majorBidi" w:hAnsiTheme="majorBidi" w:cstheme="majorBidi"/>
          <w:color w:val="FF0000"/>
        </w:rPr>
        <w:t>.</w:t>
      </w:r>
      <w:r w:rsidR="00BF15A0" w:rsidRPr="00BF15A0">
        <w:rPr>
          <w:rtl/>
        </w:rPr>
        <w:t xml:space="preserve"> </w:t>
      </w:r>
      <w:r w:rsidR="00BF15A0" w:rsidRPr="00BF15A0">
        <w:rPr>
          <w:rFonts w:ascii="Traditional Arabic" w:eastAsia="Traditional Arabic" w:hAnsi="Traditional Arabic" w:cs="Traditional Arabic"/>
          <w:sz w:val="32"/>
          <w:szCs w:val="32"/>
          <w:rtl/>
        </w:rPr>
        <w:t>الملخصات باللغتين العربية والإنجليزية تكون معلوماتها متطابقة في المعنى، عدد الكلمات في كل ملخص (150-</w:t>
      </w:r>
      <w:r w:rsidR="00584A55">
        <w:rPr>
          <w:rFonts w:ascii="Traditional Arabic" w:eastAsia="Traditional Arabic" w:hAnsi="Traditional Arabic" w:cs="Traditional Arabic" w:hint="cs"/>
          <w:sz w:val="32"/>
          <w:szCs w:val="32"/>
          <w:rtl/>
        </w:rPr>
        <w:t>30</w:t>
      </w:r>
      <w:r w:rsidR="00BF15A0" w:rsidRPr="00BF15A0">
        <w:rPr>
          <w:rFonts w:ascii="Traditional Arabic" w:eastAsia="Traditional Arabic" w:hAnsi="Traditional Arabic" w:cs="Traditional Arabic"/>
          <w:sz w:val="32"/>
          <w:szCs w:val="32"/>
          <w:rtl/>
        </w:rPr>
        <w:t>0) كلمة. كما يجب التأكد من صياغة اللغة للملخصات بحيث تكون لغة صحيحة ودقيقة مع مراعاة علامات الترقيم الصحيحة في الفقرات، حيث أن ضعف الصياغة اللغوية للملخصات يؤثر على قبول نشر الأبحاث في الموعد المحدد لها. ويجب أن يحتوي الملخص على المضمون التالية، الأهداف، المنهجية، النتائج، آثار إلى مجال العلم متعلقة عالميا، الخلاصة.</w:t>
      </w:r>
    </w:p>
    <w:p w14:paraId="4861CA00" w14:textId="77777777" w:rsidR="008860D8" w:rsidRDefault="008860D8" w:rsidP="00002A31">
      <w:pPr>
        <w:bidi/>
        <w:spacing w:after="0"/>
        <w:jc w:val="both"/>
        <w:rPr>
          <w:b/>
          <w:color w:val="FF0000"/>
        </w:rPr>
      </w:pPr>
      <w:r>
        <w:rPr>
          <w:color w:val="FF0000"/>
        </w:rPr>
        <w:t>[Font: Traditional Arabic, 16, Not more than 300 words]</w:t>
      </w:r>
    </w:p>
    <w:p w14:paraId="6A8F4308" w14:textId="77777777" w:rsidR="008860D8" w:rsidRDefault="008860D8" w:rsidP="00002A31">
      <w:pPr>
        <w:bidi/>
        <w:spacing w:after="0" w:line="240" w:lineRule="auto"/>
        <w:jc w:val="both"/>
        <w:rPr>
          <w:rFonts w:ascii="Traditional Arabic" w:eastAsia="Traditional Arabic" w:hAnsi="Traditional Arabic" w:cs="Traditional Arabic"/>
          <w:b/>
          <w:sz w:val="2"/>
          <w:szCs w:val="2"/>
        </w:rPr>
      </w:pPr>
    </w:p>
    <w:p w14:paraId="65D27C42" w14:textId="77777777" w:rsidR="008860D8" w:rsidRDefault="008860D8" w:rsidP="00002A31">
      <w:pPr>
        <w:bidi/>
        <w:spacing w:after="0" w:line="240" w:lineRule="auto"/>
        <w:jc w:val="both"/>
        <w:rPr>
          <w:rFonts w:ascii="Traditional Arabic" w:eastAsia="Traditional Arabic" w:hAnsi="Traditional Arabic" w:cs="Traditional Arabic"/>
          <w:b/>
          <w:i/>
          <w:sz w:val="32"/>
          <w:szCs w:val="32"/>
        </w:rPr>
      </w:pPr>
    </w:p>
    <w:p w14:paraId="35EF8DF0" w14:textId="3FE4D799" w:rsidR="0013107C" w:rsidRDefault="008860D8" w:rsidP="00002A31">
      <w:pPr>
        <w:bidi/>
        <w:spacing w:after="0" w:line="240" w:lineRule="auto"/>
        <w:jc w:val="both"/>
        <w:rPr>
          <w:color w:val="FF0000"/>
          <w:rtl/>
        </w:rPr>
      </w:pPr>
      <w:r w:rsidRPr="008860D8">
        <w:rPr>
          <w:rFonts w:ascii="Traditional Arabic" w:eastAsia="Traditional Arabic" w:hAnsi="Traditional Arabic" w:cs="Traditional Arabic"/>
          <w:b/>
          <w:iCs/>
          <w:sz w:val="32"/>
          <w:szCs w:val="32"/>
          <w:rtl/>
        </w:rPr>
        <w:t>الكلمات المفتاحية:</w:t>
      </w:r>
      <w:r w:rsidRPr="008860D8">
        <w:rPr>
          <w:iCs/>
          <w:sz w:val="32"/>
          <w:szCs w:val="32"/>
        </w:rPr>
        <w:t xml:space="preserve"> </w:t>
      </w:r>
      <w:r w:rsidRPr="008860D8">
        <w:rPr>
          <w:rFonts w:ascii="Traditional Arabic" w:eastAsia="Traditional Arabic" w:hAnsi="Traditional Arabic" w:cs="Traditional Arabic"/>
          <w:iCs/>
          <w:sz w:val="32"/>
          <w:szCs w:val="32"/>
          <w:rtl/>
        </w:rPr>
        <w:t>ال</w:t>
      </w:r>
      <w:r w:rsidR="00F078E7">
        <w:rPr>
          <w:rFonts w:ascii="Traditional Arabic" w:eastAsia="Traditional Arabic" w:hAnsi="Traditional Arabic" w:cs="Traditional Arabic" w:hint="cs"/>
          <w:iCs/>
          <w:sz w:val="32"/>
          <w:szCs w:val="32"/>
          <w:rtl/>
        </w:rPr>
        <w:t>حلال</w:t>
      </w:r>
      <w:r w:rsidRPr="008860D8">
        <w:rPr>
          <w:rFonts w:ascii="Traditional Arabic" w:eastAsia="Traditional Arabic" w:hAnsi="Traditional Arabic" w:cs="Traditional Arabic"/>
          <w:iCs/>
          <w:sz w:val="32"/>
          <w:szCs w:val="32"/>
          <w:rtl/>
        </w:rPr>
        <w:t>،</w:t>
      </w:r>
      <w:r w:rsidR="00F078E7">
        <w:rPr>
          <w:rFonts w:ascii="Traditional Arabic" w:eastAsia="Traditional Arabic" w:hAnsi="Traditional Arabic" w:cs="Traditional Arabic" w:hint="cs"/>
          <w:iCs/>
          <w:sz w:val="32"/>
          <w:szCs w:val="32"/>
          <w:rtl/>
        </w:rPr>
        <w:t xml:space="preserve"> الفتاوى المع</w:t>
      </w:r>
      <w:r w:rsidR="00B82BD2">
        <w:rPr>
          <w:rFonts w:ascii="Traditional Arabic" w:eastAsia="Traditional Arabic" w:hAnsi="Traditional Arabic" w:cs="Traditional Arabic" w:hint="cs"/>
          <w:iCs/>
          <w:sz w:val="32"/>
          <w:szCs w:val="32"/>
          <w:rtl/>
        </w:rPr>
        <w:t>ا</w:t>
      </w:r>
      <w:r w:rsidR="00F078E7">
        <w:rPr>
          <w:rFonts w:ascii="Traditional Arabic" w:eastAsia="Traditional Arabic" w:hAnsi="Traditional Arabic" w:cs="Traditional Arabic" w:hint="cs"/>
          <w:iCs/>
          <w:sz w:val="32"/>
          <w:szCs w:val="32"/>
          <w:rtl/>
        </w:rPr>
        <w:t>صرة، موقع الويب</w:t>
      </w:r>
      <w:r>
        <w:rPr>
          <w:rFonts w:ascii="Traditional Arabic" w:eastAsia="Traditional Arabic" w:hAnsi="Traditional Arabic" w:cs="Traditional Arabic"/>
          <w:i/>
        </w:rPr>
        <w:t xml:space="preserve">. </w:t>
      </w:r>
      <w:r>
        <w:rPr>
          <w:color w:val="FF0000"/>
        </w:rPr>
        <w:t xml:space="preserve">[Font: Traditional Arabic, Italic, 16] </w:t>
      </w:r>
    </w:p>
    <w:p w14:paraId="619DE763" w14:textId="77777777" w:rsidR="00F078E7" w:rsidRDefault="00F078E7" w:rsidP="00002A31">
      <w:pPr>
        <w:bidi/>
        <w:spacing w:after="0" w:line="240" w:lineRule="auto"/>
        <w:jc w:val="both"/>
        <w:rPr>
          <w:rFonts w:ascii="Traditional Arabic" w:eastAsia="Traditional Arabic" w:hAnsi="Traditional Arabic" w:cs="Traditional Arabic"/>
          <w:i/>
          <w:rtl/>
        </w:rPr>
      </w:pPr>
    </w:p>
    <w:p w14:paraId="68E071E8" w14:textId="77777777" w:rsidR="00F078E7" w:rsidRDefault="00F078E7" w:rsidP="00002A31">
      <w:pPr>
        <w:bidi/>
        <w:spacing w:after="0" w:line="240" w:lineRule="auto"/>
        <w:jc w:val="both"/>
        <w:rPr>
          <w:rFonts w:ascii="Traditional Arabic" w:eastAsia="Traditional Arabic" w:hAnsi="Traditional Arabic" w:cs="Traditional Arabic"/>
          <w:i/>
          <w:rtl/>
        </w:rPr>
      </w:pPr>
    </w:p>
    <w:p w14:paraId="6929A267" w14:textId="77777777" w:rsidR="00F078E7" w:rsidRPr="00A020A1" w:rsidRDefault="00F078E7" w:rsidP="00002A31">
      <w:pPr>
        <w:bidi/>
        <w:spacing w:after="0" w:line="240" w:lineRule="auto"/>
        <w:jc w:val="both"/>
        <w:rPr>
          <w:rFonts w:ascii="Traditional Arabic" w:eastAsia="Traditional Arabic" w:hAnsi="Traditional Arabic" w:cs="Traditional Arabic"/>
          <w:i/>
          <w:rtl/>
        </w:rPr>
      </w:pPr>
    </w:p>
    <w:p w14:paraId="639DF398" w14:textId="716E779C" w:rsidR="008860D8" w:rsidRDefault="008860D8" w:rsidP="00002A31">
      <w:pPr>
        <w:bidi/>
        <w:jc w:val="both"/>
        <w:rPr>
          <w:rFonts w:ascii="Traditional Arabic" w:eastAsia="Traditional Arabic" w:hAnsi="Traditional Arabic" w:cs="Traditional Arabic"/>
          <w:b/>
          <w:sz w:val="32"/>
          <w:szCs w:val="32"/>
        </w:rPr>
      </w:pPr>
      <w:r w:rsidRPr="0013107C">
        <w:rPr>
          <w:rFonts w:ascii="Traditional Arabic" w:eastAsia="Traditional Arabic" w:hAnsi="Traditional Arabic" w:cs="Traditional Arabic"/>
          <w:bCs/>
          <w:sz w:val="32"/>
          <w:szCs w:val="32"/>
          <w:rtl/>
        </w:rPr>
        <w:lastRenderedPageBreak/>
        <w:t>مقدمة</w:t>
      </w:r>
      <w:r>
        <w:rPr>
          <w:b/>
          <w:color w:val="FF0000"/>
        </w:rPr>
        <w:t xml:space="preserve"> [Font: Traditional Arabic, Bold, 16]</w:t>
      </w:r>
    </w:p>
    <w:p w14:paraId="3D96EE21" w14:textId="02B22B82" w:rsidR="008860D8" w:rsidRDefault="00BF15A0" w:rsidP="00002A31">
      <w:pPr>
        <w:shd w:val="clear" w:color="auto" w:fill="FFFFFF"/>
        <w:tabs>
          <w:tab w:val="right" w:pos="5340"/>
        </w:tabs>
        <w:bidi/>
        <w:spacing w:after="150" w:line="240" w:lineRule="auto"/>
        <w:jc w:val="both"/>
        <w:rPr>
          <w:rFonts w:ascii="Traditional Arabic" w:eastAsia="Traditional Arabic" w:hAnsi="Traditional Arabic" w:cs="Traditional Arabic"/>
          <w:sz w:val="32"/>
          <w:szCs w:val="32"/>
        </w:rPr>
      </w:pPr>
      <w:r w:rsidRPr="0013107C">
        <w:rPr>
          <w:rFonts w:ascii="Traditional Arabic" w:hAnsi="Traditional Arabic" w:cs="Traditional Arabic" w:hint="cs"/>
          <w:color w:val="FF0000"/>
          <w:sz w:val="32"/>
          <w:szCs w:val="32"/>
          <w:rtl/>
        </w:rPr>
        <w:t xml:space="preserve"> متن البحث:</w:t>
      </w:r>
      <w:r w:rsidR="0013107C">
        <w:rPr>
          <w:rFonts w:hint="cs"/>
          <w:color w:val="FF0000"/>
          <w:rtl/>
        </w:rPr>
        <w:t xml:space="preserve"> </w:t>
      </w:r>
      <w:r w:rsidR="008860D8">
        <w:rPr>
          <w:color w:val="FF0000"/>
        </w:rPr>
        <w:t xml:space="preserve">[Font: Traditional Arabic, 16] </w:t>
      </w:r>
      <w:r w:rsidRPr="00BF15A0">
        <w:rPr>
          <w:rFonts w:ascii="Traditional Arabic" w:hAnsi="Traditional Arabic" w:cs="Traditional Arabic" w:hint="cs"/>
          <w:color w:val="FF0000"/>
          <w:sz w:val="32"/>
          <w:szCs w:val="32"/>
          <w:rtl/>
          <w:lang w:bidi="ar-JO"/>
        </w:rPr>
        <w:t>تنسيق الفقرة: استعمل هذا التنسيق لطباعة الفقرات داخل العناوين. توثيق المرجع</w:t>
      </w:r>
      <w:r>
        <w:rPr>
          <w:rFonts w:ascii="Traditional Arabic" w:hAnsi="Traditional Arabic" w:cs="Traditional Arabic" w:hint="cs"/>
          <w:color w:val="FF0000"/>
          <w:sz w:val="32"/>
          <w:szCs w:val="32"/>
          <w:rtl/>
          <w:lang w:bidi="ar-JO"/>
        </w:rPr>
        <w:t xml:space="preserve"> </w:t>
      </w:r>
      <w:r w:rsidRPr="00BF15A0">
        <w:rPr>
          <w:rFonts w:ascii="Traditional Arabic" w:hAnsi="Traditional Arabic" w:cs="Traditional Arabic" w:hint="cs"/>
          <w:color w:val="FF0000"/>
          <w:sz w:val="32"/>
          <w:szCs w:val="32"/>
          <w:rtl/>
          <w:lang w:bidi="ar-JO"/>
        </w:rPr>
        <w:t>لغة</w:t>
      </w:r>
      <w:r>
        <w:rPr>
          <w:rFonts w:ascii="Traditional Arabic" w:hAnsi="Traditional Arabic" w:cs="Traditional Arabic" w:hint="cs"/>
          <w:color w:val="FF0000"/>
          <w:sz w:val="32"/>
          <w:szCs w:val="32"/>
          <w:rtl/>
          <w:lang w:bidi="ar-JO"/>
        </w:rPr>
        <w:t xml:space="preserve"> عربية </w:t>
      </w:r>
      <w:r w:rsidRPr="00BF15A0">
        <w:rPr>
          <w:rFonts w:ascii="Traditional Arabic" w:hAnsi="Traditional Arabic" w:cs="Traditional Arabic"/>
          <w:color w:val="FF0000"/>
          <w:sz w:val="32"/>
          <w:szCs w:val="32"/>
          <w:rtl/>
        </w:rPr>
        <w:t>تُرْجُمان</w:t>
      </w:r>
      <w:r>
        <w:rPr>
          <w:rFonts w:ascii="Traditional Arabic" w:hAnsi="Traditional Arabic" w:cs="Traditional Arabic" w:hint="cs"/>
          <w:color w:val="FF0000"/>
          <w:sz w:val="32"/>
          <w:szCs w:val="32"/>
          <w:rtl/>
        </w:rPr>
        <w:t xml:space="preserve"> حرفيا</w:t>
      </w:r>
      <w:r w:rsidRPr="00BF15A0">
        <w:rPr>
          <w:rFonts w:ascii="Traditional Arabic" w:hAnsi="Traditional Arabic" w:cs="Traditional Arabic" w:hint="cs"/>
          <w:color w:val="FF0000"/>
          <w:sz w:val="32"/>
          <w:szCs w:val="32"/>
          <w:rtl/>
          <w:lang w:bidi="ar-JO"/>
        </w:rPr>
        <w:t xml:space="preserve"> آخر الفقرة (بالاسم الأخير</w:t>
      </w:r>
      <w:r w:rsidRPr="00BF15A0">
        <w:rPr>
          <w:rFonts w:ascii="Traditional Arabic" w:hAnsi="Traditional Arabic" w:cs="Traditional Arabic" w:hint="cs"/>
          <w:color w:val="FF0000"/>
          <w:sz w:val="32"/>
          <w:szCs w:val="32"/>
          <w:rtl/>
        </w:rPr>
        <w:t xml:space="preserve"> للمؤلف</w:t>
      </w:r>
      <w:r w:rsidRPr="00BF15A0">
        <w:rPr>
          <w:rFonts w:ascii="Traditional Arabic" w:hAnsi="Traditional Arabic" w:cs="Traditional Arabic" w:hint="cs"/>
          <w:color w:val="FF0000"/>
          <w:sz w:val="32"/>
          <w:szCs w:val="32"/>
          <w:rtl/>
          <w:lang w:bidi="ar-JO"/>
        </w:rPr>
        <w:t xml:space="preserve">، السنة)، </w:t>
      </w:r>
      <w:r>
        <w:rPr>
          <w:rFonts w:ascii="Traditional Arabic" w:hAnsi="Traditional Arabic" w:cs="Traditional Arabic" w:hint="cs"/>
          <w:color w:val="FF0000"/>
          <w:sz w:val="32"/>
          <w:szCs w:val="32"/>
          <w:rtl/>
          <w:lang w:bidi="ar-JO"/>
        </w:rPr>
        <w:t xml:space="preserve">أمثلة: </w:t>
      </w:r>
      <w:r w:rsidRPr="00BF15A0">
        <w:rPr>
          <w:rFonts w:ascii="Traditional Arabic" w:hAnsi="Traditional Arabic" w:cs="Traditional Arabic" w:hint="cs"/>
          <w:color w:val="FF0000"/>
          <w:sz w:val="32"/>
          <w:szCs w:val="32"/>
          <w:lang w:val="en-US"/>
        </w:rPr>
        <w:t>(</w:t>
      </w:r>
      <w:r w:rsidRPr="00BF15A0">
        <w:rPr>
          <w:rFonts w:asciiTheme="majorBidi" w:eastAsia="Times New Roman" w:hAnsiTheme="majorBidi" w:cstheme="majorBidi"/>
          <w:color w:val="FF0000"/>
          <w:sz w:val="24"/>
          <w:szCs w:val="24"/>
        </w:rPr>
        <w:t>al-</w:t>
      </w:r>
      <w:proofErr w:type="spellStart"/>
      <w:r w:rsidRPr="00BF15A0">
        <w:rPr>
          <w:rFonts w:asciiTheme="majorBidi" w:eastAsia="Times New Roman" w:hAnsiTheme="majorBidi" w:cstheme="majorBidi"/>
          <w:color w:val="FF0000"/>
          <w:sz w:val="24"/>
          <w:szCs w:val="24"/>
        </w:rPr>
        <w:t>Sarakhsi</w:t>
      </w:r>
      <w:proofErr w:type="spellEnd"/>
      <w:r w:rsidRPr="00BF15A0">
        <w:rPr>
          <w:rFonts w:asciiTheme="majorBidi" w:eastAsia="Times New Roman" w:hAnsiTheme="majorBidi" w:cstheme="majorBidi"/>
          <w:color w:val="FF0000"/>
          <w:sz w:val="24"/>
          <w:szCs w:val="24"/>
        </w:rPr>
        <w:t>, 1993</w:t>
      </w:r>
      <w:r w:rsidRPr="00BF15A0">
        <w:rPr>
          <w:rFonts w:ascii="Traditional Arabic" w:hAnsi="Traditional Arabic" w:cs="Traditional Arabic" w:hint="cs"/>
          <w:color w:val="FF0000"/>
          <w:sz w:val="32"/>
          <w:szCs w:val="32"/>
          <w:lang w:val="en-US"/>
        </w:rPr>
        <w:t>)</w:t>
      </w:r>
      <w:r w:rsidRPr="00BF15A0">
        <w:rPr>
          <w:rFonts w:ascii="Traditional Arabic" w:hAnsi="Traditional Arabic" w:cs="Traditional Arabic" w:hint="cs"/>
          <w:color w:val="FF0000"/>
          <w:sz w:val="32"/>
          <w:szCs w:val="32"/>
          <w:rtl/>
          <w:lang w:bidi="ar-JO"/>
        </w:rPr>
        <w:t>.</w:t>
      </w:r>
      <w:r w:rsidR="0013107C">
        <w:rPr>
          <w:rFonts w:ascii="Traditional Arabic" w:hAnsi="Traditional Arabic" w:cs="Traditional Arabic" w:hint="cs"/>
          <w:color w:val="FF0000"/>
          <w:sz w:val="32"/>
          <w:szCs w:val="32"/>
          <w:rtl/>
          <w:lang w:bidi="ar-JO"/>
        </w:rPr>
        <w:t xml:space="preserve"> </w:t>
      </w:r>
    </w:p>
    <w:p w14:paraId="6D5770B7" w14:textId="10141F8D" w:rsidR="00907A38" w:rsidRPr="00907A38" w:rsidRDefault="00907A38" w:rsidP="00002A31">
      <w:pPr>
        <w:shd w:val="clear" w:color="auto" w:fill="FFFFFF"/>
        <w:tabs>
          <w:tab w:val="right" w:pos="5340"/>
        </w:tabs>
        <w:bidi/>
        <w:spacing w:after="150" w:line="240" w:lineRule="auto"/>
        <w:jc w:val="both"/>
        <w:rPr>
          <w:rFonts w:ascii="Traditional Arabic" w:hAnsi="Traditional Arabic" w:cs="Traditional Arabic"/>
          <w:color w:val="202122"/>
          <w:sz w:val="32"/>
          <w:szCs w:val="32"/>
          <w:rtl/>
        </w:rPr>
      </w:pPr>
      <w:r w:rsidRPr="00907A38">
        <w:rPr>
          <w:rFonts w:ascii="Traditional Arabic" w:hAnsi="Traditional Arabic" w:cs="Traditional Arabic"/>
          <w:color w:val="202122"/>
          <w:sz w:val="32"/>
          <w:szCs w:val="32"/>
          <w:rtl/>
        </w:rPr>
        <w:t>يعد المعجم العربي المصدر المرجعي الرئيسي لفهم معاني الكلمات والعبارات باللغة العربية. فهو يساعد المتحدثين باللغة العربية ومتعلمي اللغة العربية على العثور على الكلمات وفهمها وترجمتها من وإلى اللغة العربية. هناك أنواع مختلفة من المعاجم العربية، منها المعاجم الثنائية اللغة (عربي-إنجليزي أو العكس)، والمعاجم النحوية العربية، والمعاجم الموضوعية</w:t>
      </w:r>
      <w:r w:rsidRPr="00907A38">
        <w:rPr>
          <w:rFonts w:ascii="Traditional Arabic" w:hAnsi="Traditional Arabic" w:cs="Traditional Arabic" w:hint="cs"/>
          <w:color w:val="202122"/>
          <w:sz w:val="32"/>
          <w:szCs w:val="32"/>
          <w:rtl/>
        </w:rPr>
        <w:t>.</w:t>
      </w:r>
    </w:p>
    <w:p w14:paraId="1B6493FD" w14:textId="77777777" w:rsidR="00907A38" w:rsidRPr="005C175F" w:rsidRDefault="00907A38" w:rsidP="00002A31">
      <w:pPr>
        <w:shd w:val="clear" w:color="auto" w:fill="FFFFFF"/>
        <w:tabs>
          <w:tab w:val="right" w:pos="5340"/>
        </w:tabs>
        <w:bidi/>
        <w:spacing w:after="150" w:line="240" w:lineRule="auto"/>
        <w:jc w:val="both"/>
        <w:rPr>
          <w:rFonts w:ascii="Traditional Arabic" w:eastAsia="Traditional Arabic" w:hAnsi="Traditional Arabic" w:cs="Traditional Arabic"/>
          <w:sz w:val="32"/>
          <w:szCs w:val="32"/>
          <w:rtl/>
        </w:rPr>
      </w:pPr>
    </w:p>
    <w:p w14:paraId="22043FF5" w14:textId="1196E1A4" w:rsidR="0013107C" w:rsidRDefault="0013107C" w:rsidP="00002A31">
      <w:pPr>
        <w:bidi/>
        <w:jc w:val="both"/>
        <w:rPr>
          <w:rFonts w:ascii="Traditional Arabic" w:eastAsia="Traditional Arabic" w:hAnsi="Traditional Arabic" w:cs="Traditional Arabic"/>
          <w:bCs/>
          <w:sz w:val="32"/>
          <w:szCs w:val="32"/>
        </w:rPr>
      </w:pPr>
      <w:r w:rsidRPr="00584A55">
        <w:rPr>
          <w:rFonts w:ascii="Traditional Arabic" w:eastAsia="Traditional Arabic" w:hAnsi="Traditional Arabic" w:cs="Traditional Arabic"/>
          <w:bCs/>
          <w:sz w:val="32"/>
          <w:szCs w:val="32"/>
          <w:rtl/>
        </w:rPr>
        <w:t>الدراسات السابقة</w:t>
      </w:r>
    </w:p>
    <w:p w14:paraId="7A24481B" w14:textId="435584BD" w:rsidR="00907A38" w:rsidRPr="00907A38" w:rsidRDefault="00907A38" w:rsidP="00002A31">
      <w:pPr>
        <w:bidi/>
        <w:spacing w:after="0" w:line="240" w:lineRule="auto"/>
        <w:jc w:val="both"/>
        <w:rPr>
          <w:rFonts w:ascii="Traditional Arabic" w:eastAsia="Times New Roman" w:hAnsi="Traditional Arabic" w:cs="Traditional Arabic"/>
          <w:sz w:val="32"/>
          <w:szCs w:val="32"/>
          <w:lang w:val="en-MY" w:eastAsia="zh-CN"/>
        </w:rPr>
      </w:pPr>
      <w:r w:rsidRPr="00907A38">
        <w:rPr>
          <w:rFonts w:ascii="Traditional Arabic" w:eastAsia="Times New Roman" w:hAnsi="Traditional Arabic" w:cs="Traditional Arabic"/>
          <w:color w:val="000000"/>
          <w:sz w:val="32"/>
          <w:szCs w:val="32"/>
          <w:rtl/>
          <w:lang w:val="en-MY" w:eastAsia="zh-CN"/>
        </w:rPr>
        <w:t>أشار الباحث إلى عدد من المقالات البحثية السابقة المتعلقة باستخدام معاجم اللغة العربية المطبوعة أو الرقمية في تعلم اللغة العربية بين الطلاب، من بينها دراسة أجراها محمد بشرى (2016) بعنوان المنهجية التاريخية لإنشاء معاجم اللغة العربية في إندونيسيا. يناقش هذا الباحث تاريخ معاجم اللغة العربية في إندونيسيا والتي تتضمن العديد من الأعمال المعجمية التي تم تطويرها في إندونيسيا بما في ذلك المعاجم أحادية اللغة وثنائية اللغة لشرح معنى اللغات الأجنبية. خلصت الدراسة إلى أن تاريخ المعاجم العربية في إندونيسيا بدأ بثلاثة معاجم رئيسية: معجم الإنارة التحذيرية، معجم إدريس المرباوي، ومعجم الذهبي. تبع ذلك ظهور معاجم جديدة مثل المعجم العربي الإندونيسي الكلالي ومعجم المنور والمعاجم القائمة على التكنولوجيا. </w:t>
      </w:r>
    </w:p>
    <w:p w14:paraId="1412CAB5" w14:textId="77777777" w:rsidR="00907A38" w:rsidRPr="00907A38" w:rsidRDefault="00907A38" w:rsidP="00002A31">
      <w:pPr>
        <w:bidi/>
        <w:spacing w:after="0" w:line="240" w:lineRule="auto"/>
        <w:jc w:val="both"/>
        <w:rPr>
          <w:rFonts w:ascii="Traditional Arabic" w:eastAsia="Traditional Arabic" w:hAnsi="Traditional Arabic" w:cs="Traditional Arabic"/>
          <w:bCs/>
          <w:sz w:val="32"/>
          <w:szCs w:val="32"/>
          <w:rtl/>
        </w:rPr>
      </w:pPr>
    </w:p>
    <w:p w14:paraId="645B1729" w14:textId="1E17DA72" w:rsidR="0013107C" w:rsidRDefault="00916C90" w:rsidP="00002A31">
      <w:pPr>
        <w:bidi/>
        <w:jc w:val="both"/>
        <w:rPr>
          <w:rFonts w:ascii="Traditional Arabic" w:eastAsia="Traditional Arabic" w:hAnsi="Traditional Arabic" w:cs="Traditional Arabic"/>
          <w:bCs/>
          <w:sz w:val="32"/>
          <w:szCs w:val="32"/>
          <w:rtl/>
        </w:rPr>
      </w:pPr>
      <w:r>
        <w:rPr>
          <w:rFonts w:ascii="Traditional Arabic" w:eastAsia="Traditional Arabic" w:hAnsi="Traditional Arabic" w:cs="Traditional Arabic" w:hint="cs"/>
          <w:bCs/>
          <w:sz w:val="32"/>
          <w:szCs w:val="32"/>
          <w:rtl/>
        </w:rPr>
        <w:t>أهداف</w:t>
      </w:r>
      <w:r w:rsidR="0013107C" w:rsidRPr="00584A55">
        <w:rPr>
          <w:rFonts w:ascii="Traditional Arabic" w:eastAsia="Traditional Arabic" w:hAnsi="Traditional Arabic" w:cs="Traditional Arabic"/>
          <w:bCs/>
          <w:sz w:val="32"/>
          <w:szCs w:val="32"/>
          <w:rtl/>
        </w:rPr>
        <w:t xml:space="preserve"> البحث</w:t>
      </w:r>
    </w:p>
    <w:p w14:paraId="7A5180B7" w14:textId="5F9CF789" w:rsidR="00907A38" w:rsidRDefault="00907A38" w:rsidP="00002A31">
      <w:pPr>
        <w:pStyle w:val="NormalWeb"/>
        <w:bidi/>
        <w:spacing w:before="240" w:beforeAutospacing="0" w:after="240" w:afterAutospacing="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6"/>
          <w:szCs w:val="36"/>
          <w:rtl/>
        </w:rPr>
        <w:t xml:space="preserve">يهدف هذا البحث إلى </w:t>
      </w:r>
      <w:r w:rsidRPr="00907A38">
        <w:rPr>
          <w:rFonts w:ascii="Traditional Arabic" w:hAnsi="Traditional Arabic" w:cs="Traditional Arabic"/>
          <w:color w:val="000000"/>
          <w:sz w:val="32"/>
          <w:szCs w:val="32"/>
          <w:rtl/>
        </w:rPr>
        <w:t xml:space="preserve">دراسة تصورات طلبة السنة الثانية في اللغة العربية والأدب الإسلامي حول استخدام </w:t>
      </w:r>
      <w:r>
        <w:rPr>
          <w:rFonts w:ascii="Traditional Arabic" w:hAnsi="Traditional Arabic" w:cs="Traditional Arabic" w:hint="cs"/>
          <w:color w:val="000000"/>
          <w:sz w:val="32"/>
          <w:szCs w:val="32"/>
          <w:rtl/>
        </w:rPr>
        <w:t xml:space="preserve">موقع الويب للحلال والفتاوى المعاصرة، ثم </w:t>
      </w:r>
      <w:r w:rsidRPr="00907A38">
        <w:rPr>
          <w:rFonts w:ascii="Traditional Arabic" w:hAnsi="Traditional Arabic" w:cs="Traditional Arabic"/>
          <w:color w:val="000000"/>
          <w:sz w:val="32"/>
          <w:szCs w:val="32"/>
          <w:rtl/>
        </w:rPr>
        <w:t xml:space="preserve">تحديد مدى استبدال </w:t>
      </w:r>
      <w:r w:rsidR="00D23292">
        <w:rPr>
          <w:rFonts w:ascii="Traditional Arabic" w:hAnsi="Traditional Arabic" w:cs="Traditional Arabic" w:hint="cs"/>
          <w:color w:val="000000"/>
          <w:sz w:val="32"/>
          <w:szCs w:val="32"/>
          <w:rtl/>
        </w:rPr>
        <w:t>موقع الويب</w:t>
      </w:r>
      <w:r w:rsidRPr="00907A38">
        <w:rPr>
          <w:rFonts w:ascii="Traditional Arabic" w:hAnsi="Traditional Arabic" w:cs="Traditional Arabic"/>
          <w:color w:val="000000"/>
          <w:sz w:val="32"/>
          <w:szCs w:val="32"/>
          <w:rtl/>
        </w:rPr>
        <w:t xml:space="preserve"> مكان </w:t>
      </w:r>
      <w:r w:rsidR="00D23292">
        <w:rPr>
          <w:rFonts w:ascii="Traditional Arabic" w:hAnsi="Traditional Arabic" w:cs="Traditional Arabic" w:hint="cs"/>
          <w:color w:val="000000"/>
          <w:sz w:val="32"/>
          <w:szCs w:val="32"/>
          <w:rtl/>
        </w:rPr>
        <w:t>الكتب المطبوعة حول الحلال والفتاوى المعصرة</w:t>
      </w:r>
      <w:r w:rsidRPr="00907A38">
        <w:rPr>
          <w:rFonts w:ascii="Traditional Arabic" w:hAnsi="Traditional Arabic" w:cs="Traditional Arabic"/>
          <w:color w:val="000000"/>
          <w:sz w:val="32"/>
          <w:szCs w:val="32"/>
          <w:rtl/>
        </w:rPr>
        <w:t xml:space="preserve"> بين طلبة السنة الثانية في اللغة العربية والأدب الإسلامي.</w:t>
      </w:r>
      <w:r w:rsidR="00D23292">
        <w:rPr>
          <w:rFonts w:ascii="Traditional Arabic" w:hAnsi="Traditional Arabic" w:cs="Traditional Arabic" w:hint="cs"/>
          <w:color w:val="000000"/>
          <w:sz w:val="32"/>
          <w:szCs w:val="32"/>
          <w:rtl/>
        </w:rPr>
        <w:t xml:space="preserve"> وأخيرا، </w:t>
      </w:r>
      <w:r w:rsidRPr="00907A38">
        <w:rPr>
          <w:rFonts w:ascii="Traditional Arabic" w:hAnsi="Traditional Arabic" w:cs="Traditional Arabic"/>
          <w:color w:val="000000"/>
          <w:sz w:val="32"/>
          <w:szCs w:val="32"/>
          <w:rtl/>
        </w:rPr>
        <w:t xml:space="preserve">توضيح المعوقات في عدم استخدام </w:t>
      </w:r>
      <w:r w:rsidR="00D23292">
        <w:rPr>
          <w:rFonts w:ascii="Traditional Arabic" w:hAnsi="Traditional Arabic" w:cs="Traditional Arabic" w:hint="cs"/>
          <w:color w:val="000000"/>
          <w:sz w:val="32"/>
          <w:szCs w:val="32"/>
          <w:rtl/>
        </w:rPr>
        <w:t>موقع الويب</w:t>
      </w:r>
      <w:r w:rsidRPr="00907A38">
        <w:rPr>
          <w:rFonts w:ascii="Traditional Arabic" w:hAnsi="Traditional Arabic" w:cs="Traditional Arabic"/>
          <w:color w:val="000000"/>
          <w:sz w:val="32"/>
          <w:szCs w:val="32"/>
          <w:rtl/>
        </w:rPr>
        <w:t xml:space="preserve"> بين طلبة السنة الثانية في اللغة العربية والأدب الإسلامي.</w:t>
      </w:r>
    </w:p>
    <w:p w14:paraId="46174F13" w14:textId="3BA41295" w:rsidR="00916C90" w:rsidRPr="00916C90" w:rsidRDefault="00916C90" w:rsidP="00916C90">
      <w:pPr>
        <w:pStyle w:val="NormalWeb"/>
        <w:bidi/>
        <w:spacing w:before="240" w:beforeAutospacing="0" w:after="240" w:afterAutospacing="0"/>
        <w:jc w:val="both"/>
        <w:rPr>
          <w:b/>
          <w:bCs/>
          <w:sz w:val="32"/>
          <w:szCs w:val="32"/>
          <w:rtl/>
        </w:rPr>
      </w:pPr>
      <w:r w:rsidRPr="00916C90">
        <w:rPr>
          <w:rFonts w:ascii="Traditional Arabic" w:hAnsi="Traditional Arabic" w:cs="Traditional Arabic" w:hint="cs"/>
          <w:b/>
          <w:bCs/>
          <w:color w:val="000000"/>
          <w:sz w:val="32"/>
          <w:szCs w:val="32"/>
          <w:rtl/>
        </w:rPr>
        <w:t>منهج البحث</w:t>
      </w:r>
    </w:p>
    <w:p w14:paraId="066ADBCB" w14:textId="4D8EEA63" w:rsidR="00907A38" w:rsidRDefault="00907A38" w:rsidP="00002A31">
      <w:pPr>
        <w:bidi/>
        <w:jc w:val="both"/>
        <w:rPr>
          <w:rFonts w:ascii="Traditional Arabic" w:hAnsi="Traditional Arabic" w:cs="Traditional Arabic"/>
          <w:color w:val="000000"/>
          <w:sz w:val="32"/>
          <w:szCs w:val="32"/>
          <w:rtl/>
        </w:rPr>
      </w:pPr>
      <w:r w:rsidRPr="00907A38">
        <w:rPr>
          <w:rFonts w:ascii="Traditional Arabic" w:hAnsi="Traditional Arabic" w:cs="Traditional Arabic"/>
          <w:color w:val="000000"/>
          <w:sz w:val="32"/>
          <w:szCs w:val="32"/>
          <w:rtl/>
        </w:rPr>
        <w:t xml:space="preserve">استخدم الباحث طريقة كمية وصفية في هذا البحث. جمع الباحث جميع المعلومات من المستجيبين وهم طلاب جامعة العلوم الإسلامية الماليزية استنادًا إلى تحليل فعالية استخدام </w:t>
      </w:r>
      <w:r w:rsidR="00D23292">
        <w:rPr>
          <w:rFonts w:ascii="Traditional Arabic" w:hAnsi="Traditional Arabic" w:cs="Traditional Arabic" w:hint="cs"/>
          <w:color w:val="000000"/>
          <w:sz w:val="32"/>
          <w:szCs w:val="32"/>
          <w:rtl/>
        </w:rPr>
        <w:t>موقع الويب للحلال والتاوى</w:t>
      </w:r>
      <w:r w:rsidRPr="00907A38">
        <w:rPr>
          <w:rFonts w:ascii="Traditional Arabic" w:hAnsi="Traditional Arabic" w:cs="Traditional Arabic"/>
          <w:color w:val="000000"/>
          <w:sz w:val="32"/>
          <w:szCs w:val="32"/>
          <w:rtl/>
        </w:rPr>
        <w:t xml:space="preserve"> كمصدر مرجعي </w:t>
      </w:r>
      <w:r w:rsidRPr="00907A38">
        <w:rPr>
          <w:rFonts w:ascii="Traditional Arabic" w:hAnsi="Traditional Arabic" w:cs="Traditional Arabic"/>
          <w:color w:val="000000"/>
          <w:sz w:val="32"/>
          <w:szCs w:val="32"/>
          <w:rtl/>
        </w:rPr>
        <w:lastRenderedPageBreak/>
        <w:t>لهم. تم جمع الأسئلة في استمارة استبيان عبر جوجل فورم حتى تم الحصول على العدد المطلوب من العينات لهذا البحث البرنامج الإحصائي للعلوم الاجتماعية</w:t>
      </w:r>
      <w:r w:rsidRPr="00907A38">
        <w:rPr>
          <w:rFonts w:ascii="Traditional Arabic" w:hAnsi="Traditional Arabic" w:cs="Traditional Arabic"/>
          <w:color w:val="000000"/>
          <w:sz w:val="32"/>
          <w:szCs w:val="32"/>
        </w:rPr>
        <w:t>.</w:t>
      </w:r>
    </w:p>
    <w:p w14:paraId="0F37517C" w14:textId="77777777" w:rsidR="00D23292" w:rsidRPr="00907A38" w:rsidRDefault="00D23292" w:rsidP="00002A31">
      <w:pPr>
        <w:bidi/>
        <w:jc w:val="both"/>
        <w:rPr>
          <w:rFonts w:ascii="Traditional Arabic" w:eastAsia="Traditional Arabic" w:hAnsi="Traditional Arabic" w:cs="Traditional Arabic"/>
          <w:bCs/>
          <w:sz w:val="32"/>
          <w:szCs w:val="32"/>
          <w:rtl/>
        </w:rPr>
      </w:pPr>
    </w:p>
    <w:p w14:paraId="5E382BEC" w14:textId="6EA8D0A7" w:rsidR="0013107C" w:rsidRDefault="008E49CF" w:rsidP="00002A31">
      <w:pPr>
        <w:bidi/>
        <w:spacing w:after="200" w:line="240" w:lineRule="auto"/>
        <w:jc w:val="both"/>
        <w:rPr>
          <w:rFonts w:ascii="Traditional Arabic" w:hAnsi="Traditional Arabic" w:cs="Traditional Arabic"/>
          <w:b/>
          <w:bCs/>
          <w:color w:val="000000"/>
          <w:sz w:val="32"/>
          <w:szCs w:val="32"/>
          <w:rtl/>
          <w:lang w:val="en-SG"/>
        </w:rPr>
      </w:pPr>
      <w:r w:rsidRPr="00584A55">
        <w:rPr>
          <w:rFonts w:ascii="Traditional Arabic" w:hAnsi="Traditional Arabic" w:cs="Traditional Arabic"/>
          <w:b/>
          <w:bCs/>
          <w:color w:val="000000"/>
          <w:sz w:val="32"/>
          <w:szCs w:val="32"/>
          <w:rtl/>
          <w:lang w:val="en-SG"/>
        </w:rPr>
        <w:t>نتائج الدراسة</w:t>
      </w:r>
    </w:p>
    <w:p w14:paraId="435BE894" w14:textId="2DF005BC" w:rsidR="00D23292" w:rsidRDefault="00F078E7" w:rsidP="00002A31">
      <w:pPr>
        <w:bidi/>
        <w:spacing w:after="200" w:line="240" w:lineRule="auto"/>
        <w:jc w:val="both"/>
        <w:rPr>
          <w:rFonts w:ascii="Traditional Arabic" w:hAnsi="Traditional Arabic" w:cs="Traditional Arabic"/>
          <w:color w:val="000000"/>
          <w:sz w:val="32"/>
          <w:szCs w:val="32"/>
          <w:rtl/>
        </w:rPr>
      </w:pPr>
      <w:r w:rsidRPr="00F078E7">
        <w:rPr>
          <w:rFonts w:ascii="Traditional Arabic" w:hAnsi="Traditional Arabic" w:cs="Traditional Arabic"/>
          <w:color w:val="000000"/>
          <w:sz w:val="32"/>
          <w:szCs w:val="32"/>
          <w:rtl/>
        </w:rPr>
        <w:t>يقوم الباحث بتجميع البيانات وتحليلها، وتحديد نوع البيانات التي تم جمعها. تتضمن هذه العملية معالجة البيانات وتفسيرها خلال عملية البحث لتكوين صورة ذات صلة. يؤكد الباحث على أن نتائج هذا التحليل يجب أن تكون متناسقة مع المنهجية المستخدمة وأن يكون لها سياق صالح ضمن إطار أبحاثها</w:t>
      </w:r>
      <w:r w:rsidRPr="00F078E7">
        <w:rPr>
          <w:rFonts w:ascii="Traditional Arabic" w:hAnsi="Traditional Arabic" w:cs="Traditional Arabic"/>
          <w:color w:val="000000"/>
          <w:sz w:val="32"/>
          <w:szCs w:val="32"/>
        </w:rPr>
        <w:t>.</w:t>
      </w:r>
    </w:p>
    <w:p w14:paraId="02F8DE58" w14:textId="77777777" w:rsidR="00F078E7" w:rsidRPr="00F078E7" w:rsidRDefault="00F078E7" w:rsidP="00002A31">
      <w:pPr>
        <w:bidi/>
        <w:spacing w:after="200" w:line="240" w:lineRule="auto"/>
        <w:jc w:val="both"/>
        <w:rPr>
          <w:rFonts w:ascii="Traditional Arabic" w:hAnsi="Traditional Arabic" w:cs="Traditional Arabic"/>
          <w:b/>
          <w:bCs/>
          <w:color w:val="000000"/>
          <w:sz w:val="32"/>
          <w:szCs w:val="32"/>
          <w:rtl/>
          <w:lang w:val="en-SG"/>
        </w:rPr>
      </w:pPr>
    </w:p>
    <w:p w14:paraId="72EDDC50" w14:textId="50E20702" w:rsidR="008860D8" w:rsidRDefault="00D23292" w:rsidP="00002A31">
      <w:pPr>
        <w:bidi/>
        <w:jc w:val="both"/>
        <w:rPr>
          <w:b/>
          <w:color w:val="FF0000"/>
          <w:rtl/>
        </w:rPr>
      </w:pPr>
      <w:r>
        <w:rPr>
          <w:rFonts w:ascii="Traditional Arabic" w:eastAsia="Traditional Arabic" w:hAnsi="Traditional Arabic" w:cs="Traditional Arabic" w:hint="cs"/>
          <w:bCs/>
          <w:sz w:val="32"/>
          <w:szCs w:val="32"/>
          <w:rtl/>
        </w:rPr>
        <w:t xml:space="preserve">السؤال </w:t>
      </w:r>
      <w:r w:rsidRPr="00D23292">
        <w:rPr>
          <w:rFonts w:ascii="Traditional Arabic" w:eastAsia="Traditional Arabic" w:hAnsi="Traditional Arabic" w:cs="Traditional Arabic" w:hint="cs"/>
          <w:bCs/>
          <w:sz w:val="32"/>
          <w:szCs w:val="32"/>
          <w:rtl/>
        </w:rPr>
        <w:t xml:space="preserve">الأول: </w:t>
      </w:r>
      <w:r w:rsidRPr="00D23292">
        <w:rPr>
          <w:rFonts w:ascii="Traditional Arabic" w:hAnsi="Traditional Arabic" w:cs="Traditional Arabic"/>
          <w:bCs/>
          <w:color w:val="000000"/>
          <w:sz w:val="32"/>
          <w:szCs w:val="32"/>
          <w:rtl/>
        </w:rPr>
        <w:t xml:space="preserve">دراسة تصورات طلبة حول استخدام </w:t>
      </w:r>
      <w:r w:rsidRPr="00D23292">
        <w:rPr>
          <w:rFonts w:ascii="Traditional Arabic" w:hAnsi="Traditional Arabic" w:cs="Traditional Arabic" w:hint="cs"/>
          <w:bCs/>
          <w:color w:val="000000"/>
          <w:sz w:val="32"/>
          <w:szCs w:val="32"/>
          <w:rtl/>
        </w:rPr>
        <w:t>موقع الويب للحلال والفتاوى المعاصرة</w:t>
      </w:r>
      <w:r>
        <w:rPr>
          <w:b/>
          <w:color w:val="FF0000"/>
        </w:rPr>
        <w:t xml:space="preserve"> </w:t>
      </w:r>
      <w:r w:rsidR="0013107C">
        <w:rPr>
          <w:b/>
          <w:color w:val="FF0000"/>
        </w:rPr>
        <w:t>[Font: Traditional Arabic, Bold, 16]</w:t>
      </w:r>
    </w:p>
    <w:p w14:paraId="42114A12" w14:textId="3C91A794" w:rsidR="0013107C" w:rsidRPr="0013107C" w:rsidRDefault="00D23292" w:rsidP="00002A31">
      <w:pPr>
        <w:bidi/>
        <w:jc w:val="both"/>
        <w:rPr>
          <w:rFonts w:ascii="Traditional Arabic" w:eastAsia="Traditional Arabic" w:hAnsi="Traditional Arabic" w:cs="Traditional Arabic"/>
          <w:b/>
          <w:i/>
          <w:iCs/>
          <w:sz w:val="44"/>
          <w:szCs w:val="44"/>
        </w:rPr>
      </w:pPr>
      <w:r>
        <w:rPr>
          <w:rFonts w:ascii="Traditional Arabic" w:hAnsi="Traditional Arabic" w:cs="Traditional Arabic" w:hint="cs"/>
          <w:b/>
          <w:i/>
          <w:iCs/>
          <w:color w:val="FF0000"/>
          <w:sz w:val="32"/>
          <w:szCs w:val="32"/>
          <w:rtl/>
        </w:rPr>
        <w:t>تكرار استخدام الويب</w:t>
      </w:r>
    </w:p>
    <w:p w14:paraId="21E694B2" w14:textId="77777777" w:rsidR="00D23292" w:rsidRDefault="00D23292" w:rsidP="00002A31">
      <w:pPr>
        <w:pStyle w:val="NormalWeb"/>
        <w:bidi/>
        <w:spacing w:before="0" w:beforeAutospacing="0" w:after="200" w:afterAutospacing="0"/>
        <w:jc w:val="both"/>
        <w:rPr>
          <w:rFonts w:ascii="Traditional Arabic" w:hAnsi="Traditional Arabic" w:cs="Traditional Arabic"/>
          <w:color w:val="000000"/>
          <w:sz w:val="32"/>
          <w:szCs w:val="32"/>
          <w:rtl/>
        </w:rPr>
      </w:pPr>
      <w:r w:rsidRPr="00D23292">
        <w:rPr>
          <w:rFonts w:ascii="Traditional Arabic" w:hAnsi="Traditional Arabic" w:cs="Traditional Arabic"/>
          <w:color w:val="000000"/>
          <w:sz w:val="32"/>
          <w:szCs w:val="32"/>
          <w:rtl/>
        </w:rPr>
        <w:t>سُئل المستجيبين الذين أشاروا إلى أنهم يستخدمون المعجم حول تكرار استخدامهم للمعجم. كانت الخيارات هي شهريًا، مرتين في الشهر، أسبوعيًا، يوميًا أو غالبًا. بينهم، أشار 27.4 في المائة إلى أنهم يستخدمون المعجم بشكل أسبوعي، وأشار 26.3 في المائة إلى استخدام شهري، و21.1 في المائة أشاروا إلى استخدامه كل أسبوع، و14.7 في المائة استخدموه يوميًا، بينما أشار النسبة المتبقية من 10.5 في المائة إلى أنهم يستخدمون المعجم بشكل متكرر كما هو موضح في الجدول 3.</w:t>
      </w:r>
    </w:p>
    <w:p w14:paraId="49016C59" w14:textId="77777777" w:rsidR="00D23292" w:rsidRDefault="00D23292" w:rsidP="00002A31">
      <w:pPr>
        <w:pStyle w:val="NormalWeb"/>
        <w:bidi/>
        <w:spacing w:before="0" w:beforeAutospacing="0" w:after="200" w:afterAutospacing="0"/>
        <w:jc w:val="both"/>
        <w:rPr>
          <w:rFonts w:ascii="Traditional Arabic" w:hAnsi="Traditional Arabic" w:cs="Traditional Arabic"/>
          <w:color w:val="000000"/>
          <w:sz w:val="32"/>
          <w:szCs w:val="32"/>
          <w:rtl/>
        </w:rPr>
      </w:pPr>
    </w:p>
    <w:p w14:paraId="0D30C9D7" w14:textId="0565F334" w:rsidR="00D23292" w:rsidRPr="00D23292" w:rsidRDefault="00D23292" w:rsidP="00002A31">
      <w:pPr>
        <w:pStyle w:val="NormalWeb"/>
        <w:bidi/>
        <w:spacing w:before="0" w:beforeAutospacing="0" w:after="200" w:afterAutospacing="0"/>
        <w:jc w:val="both"/>
        <w:rPr>
          <w:sz w:val="32"/>
          <w:szCs w:val="32"/>
          <w:rtl/>
        </w:rPr>
      </w:pPr>
      <w:r w:rsidRPr="00D23292">
        <w:rPr>
          <w:rFonts w:ascii="Traditional Arabic" w:hAnsi="Traditional Arabic" w:cs="Traditional Arabic"/>
          <w:i/>
          <w:iCs/>
          <w:color w:val="000000"/>
          <w:sz w:val="32"/>
          <w:szCs w:val="32"/>
          <w:rtl/>
        </w:rPr>
        <w:t>الجدول 3 تكرار استخدام المعجم</w:t>
      </w: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1581"/>
        <w:gridCol w:w="798"/>
        <w:gridCol w:w="1282"/>
      </w:tblGrid>
      <w:tr w:rsidR="00D23292" w:rsidRPr="00D23292" w14:paraId="7F3F6099" w14:textId="77777777" w:rsidTr="00D2329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97A6A"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b/>
                <w:bCs/>
                <w:color w:val="000000"/>
                <w:sz w:val="32"/>
                <w:szCs w:val="32"/>
                <w:rtl/>
              </w:rPr>
              <w:t>استخدام المعجم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A226D"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b/>
                <w:bCs/>
                <w:color w:val="000000"/>
                <w:sz w:val="32"/>
                <w:szCs w:val="32"/>
                <w:rtl/>
              </w:rPr>
              <w:t>التكرار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79B57"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b/>
                <w:bCs/>
                <w:color w:val="000000"/>
                <w:sz w:val="32"/>
                <w:szCs w:val="32"/>
                <w:rtl/>
              </w:rPr>
              <w:t>النسبة (%)</w:t>
            </w:r>
          </w:p>
        </w:tc>
      </w:tr>
      <w:tr w:rsidR="00D23292" w:rsidRPr="00D23292" w14:paraId="0C11512B" w14:textId="77777777" w:rsidTr="00D2329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9C17F"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color w:val="000000"/>
                <w:sz w:val="32"/>
                <w:szCs w:val="32"/>
                <w:rtl/>
              </w:rPr>
              <w:t>شهريًا</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0FEFA"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color w:val="000000"/>
                <w:sz w:val="32"/>
                <w:szCs w:val="32"/>
                <w:rt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28E7D"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color w:val="000000"/>
                <w:sz w:val="32"/>
                <w:szCs w:val="32"/>
                <w:rtl/>
              </w:rPr>
              <w:t>21.1</w:t>
            </w:r>
          </w:p>
        </w:tc>
      </w:tr>
      <w:tr w:rsidR="00D23292" w:rsidRPr="00D23292" w14:paraId="07F55EF1" w14:textId="77777777" w:rsidTr="00D2329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38690"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color w:val="000000"/>
                <w:sz w:val="32"/>
                <w:szCs w:val="32"/>
                <w:rtl/>
              </w:rPr>
              <w:t>مرتين في الشهر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DEEAB"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color w:val="000000"/>
                <w:sz w:val="32"/>
                <w:szCs w:val="32"/>
                <w:rtl/>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A0458"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color w:val="000000"/>
                <w:sz w:val="32"/>
                <w:szCs w:val="32"/>
                <w:rtl/>
              </w:rPr>
              <w:t>10.5</w:t>
            </w:r>
          </w:p>
        </w:tc>
      </w:tr>
      <w:tr w:rsidR="00D23292" w:rsidRPr="00D23292" w14:paraId="43E6918A" w14:textId="77777777" w:rsidTr="00D2329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7F527"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color w:val="000000"/>
                <w:sz w:val="32"/>
                <w:szCs w:val="32"/>
                <w:rtl/>
              </w:rPr>
              <w:t>أسبوعيًا</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4BC73"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color w:val="000000"/>
                <w:sz w:val="32"/>
                <w:szCs w:val="32"/>
                <w:rtl/>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E552D"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color w:val="000000"/>
                <w:sz w:val="32"/>
                <w:szCs w:val="32"/>
                <w:rtl/>
              </w:rPr>
              <w:t>26.3</w:t>
            </w:r>
          </w:p>
        </w:tc>
      </w:tr>
      <w:tr w:rsidR="00D23292" w:rsidRPr="00D23292" w14:paraId="7276B98C" w14:textId="77777777" w:rsidTr="00D2329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A2E13"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color w:val="000000"/>
                <w:sz w:val="32"/>
                <w:szCs w:val="32"/>
                <w:rtl/>
              </w:rPr>
              <w:t>يوميًا</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69207"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color w:val="000000"/>
                <w:sz w:val="32"/>
                <w:szCs w:val="32"/>
                <w:rtl/>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CEB97"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color w:val="000000"/>
                <w:sz w:val="32"/>
                <w:szCs w:val="32"/>
                <w:rtl/>
              </w:rPr>
              <w:t>14.7</w:t>
            </w:r>
          </w:p>
        </w:tc>
      </w:tr>
      <w:tr w:rsidR="00D23292" w:rsidRPr="00D23292" w14:paraId="76F0279B" w14:textId="77777777" w:rsidTr="00D2329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92AD1"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color w:val="000000"/>
                <w:sz w:val="32"/>
                <w:szCs w:val="32"/>
                <w:rtl/>
              </w:rPr>
              <w:t>غالبًا</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C709E"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color w:val="000000"/>
                <w:sz w:val="32"/>
                <w:szCs w:val="32"/>
                <w:rtl/>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904F6" w14:textId="77777777" w:rsidR="00D23292" w:rsidRPr="00D23292" w:rsidRDefault="00D23292" w:rsidP="00002A31">
            <w:pPr>
              <w:pStyle w:val="NormalWeb"/>
              <w:bidi/>
              <w:spacing w:before="0" w:beforeAutospacing="0" w:after="0" w:afterAutospacing="0"/>
              <w:jc w:val="both"/>
              <w:rPr>
                <w:sz w:val="32"/>
                <w:szCs w:val="32"/>
                <w:rtl/>
              </w:rPr>
            </w:pPr>
            <w:r w:rsidRPr="00D23292">
              <w:rPr>
                <w:rFonts w:ascii="Traditional Arabic" w:hAnsi="Traditional Arabic" w:cs="Traditional Arabic"/>
                <w:color w:val="000000"/>
                <w:sz w:val="32"/>
                <w:szCs w:val="32"/>
                <w:rtl/>
              </w:rPr>
              <w:t>27.4</w:t>
            </w:r>
          </w:p>
        </w:tc>
      </w:tr>
    </w:tbl>
    <w:p w14:paraId="268B639E" w14:textId="77777777" w:rsidR="00D23292" w:rsidRPr="00D23292" w:rsidRDefault="00D23292" w:rsidP="00002A31">
      <w:pPr>
        <w:pStyle w:val="NormalWeb"/>
        <w:bidi/>
        <w:spacing w:before="0" w:beforeAutospacing="0" w:after="200" w:afterAutospacing="0"/>
        <w:jc w:val="both"/>
        <w:rPr>
          <w:sz w:val="32"/>
          <w:szCs w:val="32"/>
        </w:rPr>
      </w:pPr>
    </w:p>
    <w:p w14:paraId="2A6D1BA4" w14:textId="36CA2B1C" w:rsidR="0013107C" w:rsidRPr="00D23292" w:rsidRDefault="0013107C" w:rsidP="00002A31">
      <w:pPr>
        <w:widowControl w:val="0"/>
        <w:pBdr>
          <w:top w:val="nil"/>
          <w:left w:val="nil"/>
          <w:bottom w:val="nil"/>
          <w:right w:val="nil"/>
          <w:between w:val="nil"/>
        </w:pBdr>
        <w:bidi/>
        <w:spacing w:after="0" w:line="240" w:lineRule="auto"/>
        <w:jc w:val="both"/>
        <w:rPr>
          <w:rFonts w:ascii="Times New Roman" w:eastAsia="Times New Roman" w:hAnsi="Times New Roman" w:cs="Times New Roman"/>
          <w:color w:val="000000"/>
          <w:rtl/>
        </w:rPr>
      </w:pPr>
    </w:p>
    <w:p w14:paraId="52846F24" w14:textId="257FF51B" w:rsidR="0013107C" w:rsidRPr="0013107C" w:rsidRDefault="00D23292" w:rsidP="00002A31">
      <w:pPr>
        <w:bidi/>
        <w:jc w:val="both"/>
        <w:rPr>
          <w:rFonts w:ascii="Traditional Arabic" w:eastAsia="Traditional Arabic" w:hAnsi="Traditional Arabic" w:cs="Traditional Arabic"/>
          <w:b/>
          <w:i/>
          <w:iCs/>
          <w:sz w:val="44"/>
          <w:szCs w:val="44"/>
        </w:rPr>
      </w:pPr>
      <w:r>
        <w:rPr>
          <w:rFonts w:ascii="Traditional Arabic" w:hAnsi="Traditional Arabic" w:cs="Traditional Arabic" w:hint="cs"/>
          <w:b/>
          <w:i/>
          <w:iCs/>
          <w:color w:val="FF0000"/>
          <w:sz w:val="32"/>
          <w:szCs w:val="32"/>
          <w:rtl/>
        </w:rPr>
        <w:t>كيفية الاتصال بالويب</w:t>
      </w:r>
    </w:p>
    <w:p w14:paraId="232B4BFB" w14:textId="36BAEE50" w:rsidR="0013107C" w:rsidRPr="00D23292" w:rsidRDefault="00D23292" w:rsidP="00002A31">
      <w:pPr>
        <w:pStyle w:val="NormalWeb"/>
        <w:bidi/>
        <w:spacing w:before="0" w:beforeAutospacing="0" w:after="200" w:afterAutospacing="0"/>
        <w:jc w:val="both"/>
        <w:rPr>
          <w:rFonts w:ascii="Traditional Arabic" w:hAnsi="Traditional Arabic" w:cs="Traditional Arabic"/>
          <w:color w:val="000000"/>
          <w:sz w:val="32"/>
          <w:szCs w:val="32"/>
          <w:rtl/>
        </w:rPr>
      </w:pPr>
      <w:r w:rsidRPr="00D23292">
        <w:rPr>
          <w:rFonts w:ascii="Traditional Arabic" w:hAnsi="Traditional Arabic" w:cs="Traditional Arabic"/>
          <w:color w:val="000000"/>
          <w:sz w:val="32"/>
          <w:szCs w:val="32"/>
          <w:rtl/>
        </w:rPr>
        <w:t>سُئل المستجيبين الذين أشاروا إلى أنهم يستخدمون المعجم حول تكرار استخدامهم للمعجم. كانت الخيارات هي شهريًا، مرتين في الشهر، أسبوعيًا، يوميًا أو غالبًا. بينهم، أشار 27.4 في المائة إلى أنهم يستخدمون المعجم بشكل أسبوعي، وأشار 26.3 في المائة إلى استخدام شهري، و21.1 في المائة أشاروا إلى استخدامه كل أسبوع، و14.7 في المائة استخدموه يوميًا، بينما أشار النسبة المتبقية من 10.5 في المائة إلى أنهم يستخدمون المعجم بشكل متكرر كما هو موضح في الجدول 3.</w:t>
      </w:r>
    </w:p>
    <w:p w14:paraId="19EEC065" w14:textId="77777777" w:rsidR="0013107C" w:rsidRDefault="0013107C" w:rsidP="00002A31">
      <w:pPr>
        <w:bidi/>
        <w:jc w:val="both"/>
        <w:rPr>
          <w:rFonts w:ascii="Traditional Arabic" w:eastAsia="Traditional Arabic" w:hAnsi="Traditional Arabic" w:cs="Traditional Arabic"/>
          <w:bCs/>
          <w:sz w:val="32"/>
          <w:szCs w:val="32"/>
          <w:rtl/>
        </w:rPr>
      </w:pPr>
    </w:p>
    <w:p w14:paraId="31A80430" w14:textId="1D6453DD" w:rsidR="00F078E7" w:rsidRDefault="00D23292" w:rsidP="00002A31">
      <w:pPr>
        <w:bidi/>
        <w:jc w:val="both"/>
        <w:rPr>
          <w:b/>
          <w:color w:val="FF0000"/>
          <w:rtl/>
        </w:rPr>
      </w:pPr>
      <w:r>
        <w:rPr>
          <w:rFonts w:ascii="Traditional Arabic" w:eastAsia="Traditional Arabic" w:hAnsi="Traditional Arabic" w:cs="Traditional Arabic" w:hint="cs"/>
          <w:bCs/>
          <w:sz w:val="32"/>
          <w:szCs w:val="32"/>
          <w:rtl/>
        </w:rPr>
        <w:t xml:space="preserve">السؤال </w:t>
      </w:r>
      <w:r w:rsidRPr="00D23292">
        <w:rPr>
          <w:rFonts w:ascii="Traditional Arabic" w:eastAsia="Traditional Arabic" w:hAnsi="Traditional Arabic" w:cs="Traditional Arabic" w:hint="cs"/>
          <w:bCs/>
          <w:sz w:val="32"/>
          <w:szCs w:val="32"/>
          <w:rtl/>
        </w:rPr>
        <w:t>ال</w:t>
      </w:r>
      <w:r w:rsidR="00F078E7">
        <w:rPr>
          <w:rFonts w:ascii="Traditional Arabic" w:eastAsia="Traditional Arabic" w:hAnsi="Traditional Arabic" w:cs="Traditional Arabic" w:hint="cs"/>
          <w:bCs/>
          <w:sz w:val="32"/>
          <w:szCs w:val="32"/>
          <w:rtl/>
        </w:rPr>
        <w:t>ثاني</w:t>
      </w:r>
      <w:r w:rsidRPr="00D23292">
        <w:rPr>
          <w:rFonts w:ascii="Traditional Arabic" w:eastAsia="Traditional Arabic" w:hAnsi="Traditional Arabic" w:cs="Traditional Arabic" w:hint="cs"/>
          <w:bCs/>
          <w:sz w:val="32"/>
          <w:szCs w:val="32"/>
          <w:rtl/>
        </w:rPr>
        <w:t xml:space="preserve">: </w:t>
      </w:r>
      <w:r w:rsidRPr="00D23292">
        <w:rPr>
          <w:rFonts w:ascii="Traditional Arabic" w:hAnsi="Traditional Arabic" w:cs="Traditional Arabic"/>
          <w:bCs/>
          <w:color w:val="000000"/>
          <w:sz w:val="32"/>
          <w:szCs w:val="32"/>
          <w:rtl/>
        </w:rPr>
        <w:t xml:space="preserve">دراسة تصورات طلبة حول استخدام </w:t>
      </w:r>
      <w:r w:rsidRPr="00D23292">
        <w:rPr>
          <w:rFonts w:ascii="Traditional Arabic" w:hAnsi="Traditional Arabic" w:cs="Traditional Arabic" w:hint="cs"/>
          <w:bCs/>
          <w:color w:val="000000"/>
          <w:sz w:val="32"/>
          <w:szCs w:val="32"/>
          <w:rtl/>
        </w:rPr>
        <w:t>موقع الويب للحلال والفتاوى المعاصرة</w:t>
      </w:r>
      <w:r w:rsidR="00F078E7">
        <w:rPr>
          <w:b/>
          <w:color w:val="FF0000"/>
        </w:rPr>
        <w:t xml:space="preserve"> [Font: Traditional Arabic, Bold, 16]</w:t>
      </w:r>
    </w:p>
    <w:p w14:paraId="7642ABA1" w14:textId="4831982E" w:rsidR="0013107C" w:rsidRPr="00584A55" w:rsidRDefault="0013107C" w:rsidP="00002A31">
      <w:pPr>
        <w:bidi/>
        <w:jc w:val="both"/>
        <w:rPr>
          <w:rFonts w:ascii="Traditional Arabic" w:eastAsia="Traditional Arabic" w:hAnsi="Traditional Arabic" w:cs="Traditional Arabic"/>
          <w:b/>
          <w:i/>
          <w:iCs/>
          <w:sz w:val="44"/>
          <w:szCs w:val="44"/>
        </w:rPr>
      </w:pPr>
      <w:r w:rsidRPr="00584A55">
        <w:rPr>
          <w:rFonts w:ascii="Traditional Arabic" w:hAnsi="Traditional Arabic" w:cs="Traditional Arabic"/>
          <w:b/>
          <w:i/>
          <w:iCs/>
          <w:color w:val="FF0000"/>
          <w:sz w:val="32"/>
          <w:szCs w:val="32"/>
          <w:rtl/>
        </w:rPr>
        <w:t>فرع الأول</w:t>
      </w:r>
    </w:p>
    <w:p w14:paraId="0720502F" w14:textId="4B852ECF" w:rsidR="00F078E7" w:rsidRPr="00F078E7" w:rsidRDefault="00F078E7" w:rsidP="00002A31">
      <w:pPr>
        <w:bidi/>
        <w:spacing w:line="240" w:lineRule="auto"/>
        <w:jc w:val="both"/>
        <w:rPr>
          <w:rFonts w:ascii="Traditional Arabic" w:hAnsi="Traditional Arabic" w:cs="Traditional Arabic"/>
          <w:color w:val="000000"/>
          <w:sz w:val="32"/>
          <w:szCs w:val="32"/>
          <w:rtl/>
        </w:rPr>
      </w:pPr>
      <w:r w:rsidRPr="00F078E7">
        <w:rPr>
          <w:rFonts w:ascii="Traditional Arabic" w:hAnsi="Traditional Arabic" w:cs="Traditional Arabic"/>
          <w:color w:val="000000"/>
          <w:sz w:val="32"/>
          <w:szCs w:val="32"/>
          <w:rtl/>
        </w:rPr>
        <w:t>طُلِبَ من المستجيبين أن يشيرُوا إلى الموقع الذي يقومون منه الاتصال بالمعجم الرقمي. يُظهر الجدول 4 أن عددًا كبيرًا من المستجيبين (64.2 في المائة) يسعون لاتصال بالمعجم الرقمي من خلال مواقع الويب. ويعزى ذلك إلى وجود العديد من المعاجم الرقمية للغة العربية التي يمكن الاتصال بها من خلال مواقع الويب مثل المعاني وجوجل ترجمة وغير ذلك التي تحتوي على وظائف متنوعة بجانب البحث عن المعاني</w:t>
      </w:r>
      <w:r w:rsidRPr="00F078E7">
        <w:rPr>
          <w:rFonts w:ascii="Traditional Arabic" w:hAnsi="Traditional Arabic" w:cs="Traditional Arabic"/>
          <w:color w:val="000000"/>
          <w:sz w:val="32"/>
          <w:szCs w:val="32"/>
        </w:rPr>
        <w:t xml:space="preserve">. </w:t>
      </w:r>
    </w:p>
    <w:p w14:paraId="333AD60E" w14:textId="30C67D92" w:rsidR="008E49CF" w:rsidRPr="00584A55" w:rsidRDefault="008E49CF" w:rsidP="00002A31">
      <w:pPr>
        <w:bidi/>
        <w:spacing w:line="240" w:lineRule="auto"/>
        <w:jc w:val="both"/>
        <w:rPr>
          <w:rFonts w:ascii="Traditional Arabic" w:hAnsi="Traditional Arabic" w:cs="Traditional Arabic"/>
          <w:sz w:val="32"/>
          <w:szCs w:val="32"/>
          <w:rtl/>
        </w:rPr>
      </w:pPr>
      <w:r w:rsidRPr="00584A55">
        <w:rPr>
          <w:rFonts w:ascii="Traditional Arabic" w:hAnsi="Traditional Arabic" w:cs="Traditional Arabic"/>
          <w:sz w:val="32"/>
          <w:szCs w:val="32"/>
          <w:rtl/>
        </w:rPr>
        <w:t xml:space="preserve">فمن ناحية المشروعات الاجتماعية ،فإن منهج الإسلام يحرص على تنمية المجتمع بشكل متوازن مادياً وروحياً، اقتصادياً واجتماعياً لقوله </w:t>
      </w:r>
      <w:r w:rsidRPr="00584A55">
        <w:rPr>
          <w:rFonts w:ascii="Traditional Arabic" w:hAnsi="Traditional Arabic" w:cs="Traditional Arabic"/>
          <w:color w:val="FF0000"/>
          <w:sz w:val="32"/>
          <w:szCs w:val="32"/>
          <w:rtl/>
        </w:rPr>
        <w:t>تعالى:</w:t>
      </w:r>
      <w:r w:rsidRPr="00584A55">
        <w:rPr>
          <w:rFonts w:ascii="Traditional Arabic" w:hAnsi="Traditional Arabic" w:cs="Traditional Arabic"/>
          <w:color w:val="FF0000"/>
          <w:sz w:val="32"/>
          <w:szCs w:val="32"/>
        </w:rPr>
        <w:t xml:space="preserve"> </w:t>
      </w:r>
      <w:r w:rsidRPr="00584A55">
        <w:rPr>
          <w:rFonts w:ascii="Traditional Arabic" w:hAnsi="Traditional Arabic" w:cs="Traditional Arabic"/>
          <w:color w:val="FF0000"/>
          <w:sz w:val="32"/>
          <w:szCs w:val="32"/>
          <w:rtl/>
        </w:rPr>
        <w:t xml:space="preserve">﴿إِنَّ الَّذِينَ آمَنُوا وَعَمِلُوا الصَّالحَاتِ وأَقَامُوا الصَّلَاةَ وَآتَوُا الزَّكَاةَ لهَمُ أَجْرُهُمْ عِنْدَ رَ بهِمْ وَلَا خَوْفٌ عَلَيْهِمْ وَلَا هُمْ يَحْزَنُونَ﴾، </w:t>
      </w:r>
      <w:r w:rsidRPr="00584A55">
        <w:rPr>
          <w:rFonts w:ascii="Traditional Arabic" w:hAnsi="Traditional Arabic" w:cs="Traditional Arabic"/>
          <w:color w:val="FF0000"/>
          <w:rtl/>
        </w:rPr>
        <w:t>(</w:t>
      </w:r>
      <w:r w:rsidRPr="00584A55">
        <w:rPr>
          <w:rFonts w:ascii="Traditional Arabic" w:hAnsi="Traditional Arabic" w:cs="Traditional Arabic"/>
          <w:color w:val="FF0000"/>
        </w:rPr>
        <w:t>277</w:t>
      </w:r>
      <w:r w:rsidRPr="00584A55">
        <w:rPr>
          <w:rFonts w:ascii="Traditional Arabic" w:hAnsi="Traditional Arabic" w:cs="Traditional Arabic"/>
          <w:color w:val="FF0000"/>
          <w:rtl/>
        </w:rPr>
        <w:t xml:space="preserve"> </w:t>
      </w:r>
      <w:r w:rsidRPr="00584A55">
        <w:rPr>
          <w:rFonts w:ascii="Traditional Arabic" w:hAnsi="Traditional Arabic" w:cs="Traditional Arabic"/>
          <w:color w:val="FF0000"/>
        </w:rPr>
        <w:t>Al-Baqarah,</w:t>
      </w:r>
      <w:r w:rsidRPr="00584A55">
        <w:rPr>
          <w:rFonts w:ascii="Traditional Arabic" w:hAnsi="Traditional Arabic" w:cs="Traditional Arabic"/>
          <w:color w:val="FF0000"/>
          <w:rtl/>
        </w:rPr>
        <w:t>).</w:t>
      </w:r>
    </w:p>
    <w:p w14:paraId="097C58D2" w14:textId="77777777" w:rsidR="0013107C" w:rsidRPr="00584A55" w:rsidRDefault="0013107C" w:rsidP="00002A31">
      <w:pPr>
        <w:widowControl w:val="0"/>
        <w:pBdr>
          <w:top w:val="nil"/>
          <w:left w:val="nil"/>
          <w:bottom w:val="nil"/>
          <w:right w:val="nil"/>
          <w:between w:val="nil"/>
        </w:pBdr>
        <w:bidi/>
        <w:spacing w:after="0" w:line="240" w:lineRule="auto"/>
        <w:jc w:val="both"/>
        <w:rPr>
          <w:rFonts w:ascii="Traditional Arabic" w:eastAsia="Times New Roman" w:hAnsi="Traditional Arabic" w:cs="Traditional Arabic"/>
          <w:color w:val="000000"/>
          <w:rtl/>
        </w:rPr>
      </w:pPr>
    </w:p>
    <w:p w14:paraId="5AA22BC9" w14:textId="77777777" w:rsidR="0013107C" w:rsidRPr="00584A55" w:rsidRDefault="0013107C" w:rsidP="00002A31">
      <w:pPr>
        <w:pStyle w:val="ListParagraph"/>
        <w:widowControl w:val="0"/>
        <w:numPr>
          <w:ilvl w:val="0"/>
          <w:numId w:val="24"/>
        </w:numPr>
        <w:autoSpaceDE w:val="0"/>
        <w:autoSpaceDN w:val="0"/>
        <w:bidi/>
        <w:adjustRightInd w:val="0"/>
        <w:ind w:left="568" w:hanging="284"/>
        <w:contextualSpacing/>
        <w:jc w:val="both"/>
        <w:rPr>
          <w:rFonts w:ascii="Traditional Arabic" w:hAnsi="Traditional Arabic" w:cs="Traditional Arabic"/>
          <w:color w:val="FF0000"/>
          <w:sz w:val="22"/>
          <w:szCs w:val="32"/>
        </w:rPr>
      </w:pPr>
      <w:r w:rsidRPr="00584A55">
        <w:rPr>
          <w:rFonts w:ascii="Traditional Arabic" w:hAnsi="Traditional Arabic" w:cs="Traditional Arabic"/>
          <w:color w:val="FF0000"/>
          <w:sz w:val="22"/>
          <w:szCs w:val="32"/>
          <w:rtl/>
        </w:rPr>
        <w:t xml:space="preserve">للترقيم: اطبع أو الصق بهذا التنسيق </w:t>
      </w:r>
    </w:p>
    <w:p w14:paraId="1A76B323" w14:textId="77777777" w:rsidR="0013107C" w:rsidRPr="00584A55" w:rsidRDefault="0013107C" w:rsidP="00002A31">
      <w:pPr>
        <w:pStyle w:val="ListParagraph"/>
        <w:widowControl w:val="0"/>
        <w:numPr>
          <w:ilvl w:val="0"/>
          <w:numId w:val="24"/>
        </w:numPr>
        <w:autoSpaceDE w:val="0"/>
        <w:autoSpaceDN w:val="0"/>
        <w:bidi/>
        <w:adjustRightInd w:val="0"/>
        <w:ind w:left="568" w:hanging="284"/>
        <w:contextualSpacing/>
        <w:jc w:val="both"/>
        <w:rPr>
          <w:rFonts w:ascii="Traditional Arabic" w:hAnsi="Traditional Arabic" w:cs="Traditional Arabic"/>
          <w:color w:val="FF0000"/>
          <w:sz w:val="22"/>
          <w:szCs w:val="32"/>
        </w:rPr>
      </w:pPr>
      <w:r w:rsidRPr="00584A55">
        <w:rPr>
          <w:rFonts w:ascii="Traditional Arabic" w:hAnsi="Traditional Arabic" w:cs="Traditional Arabic"/>
          <w:color w:val="FF0000"/>
          <w:sz w:val="22"/>
          <w:szCs w:val="32"/>
          <w:rtl/>
        </w:rPr>
        <w:t>للترقيم: اطبع أو الصق بهذا التنسيق</w:t>
      </w:r>
    </w:p>
    <w:p w14:paraId="56C2F585" w14:textId="77777777" w:rsidR="0013107C" w:rsidRPr="0013107C" w:rsidRDefault="0013107C" w:rsidP="00002A31">
      <w:pPr>
        <w:widowControl w:val="0"/>
        <w:autoSpaceDE w:val="0"/>
        <w:autoSpaceDN w:val="0"/>
        <w:bidi/>
        <w:adjustRightInd w:val="0"/>
        <w:spacing w:line="240" w:lineRule="auto"/>
        <w:ind w:left="568"/>
        <w:jc w:val="both"/>
        <w:rPr>
          <w:rFonts w:ascii="Traditional Arabic" w:hAnsi="Traditional Arabic" w:cs="Traditional Arabic"/>
          <w:color w:val="FF0000"/>
          <w:szCs w:val="28"/>
          <w:rtl/>
        </w:rPr>
      </w:pPr>
    </w:p>
    <w:p w14:paraId="1051C4D0" w14:textId="77777777" w:rsidR="0013107C" w:rsidRPr="0013107C" w:rsidRDefault="0013107C" w:rsidP="00002A31">
      <w:pPr>
        <w:pStyle w:val="ListParagraph"/>
        <w:widowControl w:val="0"/>
        <w:numPr>
          <w:ilvl w:val="0"/>
          <w:numId w:val="25"/>
        </w:numPr>
        <w:autoSpaceDE w:val="0"/>
        <w:autoSpaceDN w:val="0"/>
        <w:bidi/>
        <w:adjustRightInd w:val="0"/>
        <w:ind w:left="568" w:hanging="284"/>
        <w:contextualSpacing/>
        <w:jc w:val="both"/>
        <w:rPr>
          <w:rFonts w:ascii="Traditional Arabic" w:hAnsi="Traditional Arabic" w:cs="Traditional Arabic"/>
          <w:color w:val="FF0000"/>
          <w:sz w:val="22"/>
          <w:szCs w:val="32"/>
        </w:rPr>
      </w:pPr>
      <w:r w:rsidRPr="0013107C">
        <w:rPr>
          <w:rFonts w:ascii="Traditional Arabic" w:hAnsi="Traditional Arabic" w:cs="Traditional Arabic" w:hint="cs"/>
          <w:color w:val="FF0000"/>
          <w:sz w:val="22"/>
          <w:szCs w:val="32"/>
          <w:rtl/>
        </w:rPr>
        <w:t>للتنقيط: اطبع أو الصق بهذا التنسيق.</w:t>
      </w:r>
    </w:p>
    <w:p w14:paraId="7963333C" w14:textId="77777777" w:rsidR="0013107C" w:rsidRPr="0013107C" w:rsidRDefault="0013107C" w:rsidP="00002A31">
      <w:pPr>
        <w:widowControl w:val="0"/>
        <w:pBdr>
          <w:top w:val="nil"/>
          <w:left w:val="nil"/>
          <w:bottom w:val="nil"/>
          <w:right w:val="nil"/>
          <w:between w:val="nil"/>
        </w:pBdr>
        <w:bidi/>
        <w:spacing w:after="0" w:line="240" w:lineRule="auto"/>
        <w:jc w:val="both"/>
        <w:rPr>
          <w:rFonts w:ascii="Traditional Arabic" w:eastAsia="Times New Roman" w:hAnsi="Traditional Arabic" w:cs="Traditional Arabic"/>
          <w:color w:val="FF0000"/>
          <w:sz w:val="28"/>
          <w:szCs w:val="28"/>
        </w:rPr>
      </w:pPr>
    </w:p>
    <w:p w14:paraId="797F513C" w14:textId="77777777" w:rsidR="007D7AD4" w:rsidRDefault="007D7AD4" w:rsidP="00002A31">
      <w:pPr>
        <w:widowControl w:val="0"/>
        <w:autoSpaceDE w:val="0"/>
        <w:autoSpaceDN w:val="0"/>
        <w:bidi/>
        <w:adjustRightInd w:val="0"/>
        <w:spacing w:after="0" w:line="340" w:lineRule="exact"/>
        <w:ind w:firstLine="284"/>
        <w:contextualSpacing/>
        <w:jc w:val="both"/>
        <w:rPr>
          <w:rFonts w:ascii="Traditional Arabic" w:eastAsia="Times New Roman" w:hAnsi="Traditional Arabic" w:cs="Traditional Arabic"/>
          <w:color w:val="FF0000"/>
          <w:sz w:val="32"/>
          <w:szCs w:val="32"/>
          <w:lang w:val="en-US" w:bidi="ar-JO"/>
        </w:rPr>
      </w:pPr>
    </w:p>
    <w:p w14:paraId="714BF1A8" w14:textId="77777777" w:rsidR="004806C2" w:rsidRDefault="004806C2" w:rsidP="00002A31">
      <w:pPr>
        <w:widowControl w:val="0"/>
        <w:autoSpaceDE w:val="0"/>
        <w:autoSpaceDN w:val="0"/>
        <w:bidi/>
        <w:adjustRightInd w:val="0"/>
        <w:spacing w:after="0" w:line="340" w:lineRule="exact"/>
        <w:contextualSpacing/>
        <w:jc w:val="both"/>
        <w:rPr>
          <w:rFonts w:ascii="Traditional Arabic" w:eastAsia="Times New Roman" w:hAnsi="Traditional Arabic" w:cs="Traditional Arabic"/>
          <w:color w:val="FF0000"/>
          <w:sz w:val="32"/>
          <w:szCs w:val="32"/>
          <w:lang w:val="en-US" w:bidi="ar-JO"/>
        </w:rPr>
      </w:pPr>
    </w:p>
    <w:p w14:paraId="438A8882" w14:textId="67563569" w:rsidR="007D7AD4" w:rsidRPr="007D7AD4" w:rsidRDefault="007D7AD4" w:rsidP="00002A31">
      <w:pPr>
        <w:widowControl w:val="0"/>
        <w:autoSpaceDE w:val="0"/>
        <w:autoSpaceDN w:val="0"/>
        <w:bidi/>
        <w:adjustRightInd w:val="0"/>
        <w:spacing w:after="0" w:line="340" w:lineRule="exact"/>
        <w:contextualSpacing/>
        <w:jc w:val="both"/>
        <w:rPr>
          <w:rFonts w:ascii="Traditional Arabic" w:eastAsia="Times New Roman" w:hAnsi="Traditional Arabic" w:cs="Traditional Arabic"/>
          <w:color w:val="FF0000"/>
          <w:sz w:val="32"/>
          <w:szCs w:val="32"/>
          <w:rtl/>
          <w:lang w:val="en-US" w:bidi="ar-JO"/>
        </w:rPr>
      </w:pPr>
      <w:r w:rsidRPr="007D7AD4">
        <w:rPr>
          <w:rFonts w:ascii="Traditional Arabic" w:eastAsia="Times New Roman" w:hAnsi="Traditional Arabic" w:cs="Traditional Arabic" w:hint="cs"/>
          <w:color w:val="FF0000"/>
          <w:sz w:val="32"/>
          <w:szCs w:val="32"/>
          <w:rtl/>
          <w:lang w:val="en-US" w:bidi="ar-JO"/>
        </w:rPr>
        <w:t xml:space="preserve">تنسيق الجداول </w:t>
      </w:r>
      <w:r w:rsidRPr="007D7AD4">
        <w:rPr>
          <w:rFonts w:ascii="Traditional Arabic" w:eastAsia="Times New Roman" w:hAnsi="Traditional Arabic" w:cs="Traditional Arabic" w:hint="cs"/>
          <w:color w:val="FF0000"/>
          <w:sz w:val="32"/>
          <w:szCs w:val="32"/>
          <w:rtl/>
          <w:lang w:val="en-US"/>
        </w:rPr>
        <w:t>(</w:t>
      </w:r>
      <w:r w:rsidRPr="007D7AD4">
        <w:rPr>
          <w:rFonts w:ascii="Traditional Arabic" w:eastAsia="Times New Roman" w:hAnsi="Traditional Arabic" w:cs="Traditional Arabic"/>
          <w:color w:val="FF0000"/>
          <w:sz w:val="32"/>
          <w:szCs w:val="32"/>
          <w:rtl/>
          <w:lang w:val="en-US"/>
        </w:rPr>
        <w:t>يوضع العنوان أعلى الجدول</w:t>
      </w:r>
      <w:r w:rsidRPr="007D7AD4">
        <w:rPr>
          <w:rFonts w:ascii="Traditional Arabic" w:eastAsia="Times New Roman" w:hAnsi="Traditional Arabic" w:cs="Traditional Arabic" w:hint="cs"/>
          <w:color w:val="FF0000"/>
          <w:sz w:val="32"/>
          <w:szCs w:val="32"/>
          <w:rtl/>
          <w:lang w:val="en-US"/>
        </w:rPr>
        <w:t>)</w:t>
      </w:r>
      <w:r w:rsidRPr="007D7AD4">
        <w:rPr>
          <w:rFonts w:ascii="Traditional Arabic" w:eastAsia="Times New Roman" w:hAnsi="Traditional Arabic" w:cs="Traditional Arabic" w:hint="cs"/>
          <w:color w:val="FF0000"/>
          <w:sz w:val="32"/>
          <w:szCs w:val="32"/>
          <w:rtl/>
          <w:lang w:val="en-US" w:bidi="ar-JO"/>
        </w:rPr>
        <w:t>:</w:t>
      </w:r>
    </w:p>
    <w:p w14:paraId="34A3B978" w14:textId="77777777" w:rsidR="007D7AD4" w:rsidRPr="007D7AD4" w:rsidRDefault="007D7AD4" w:rsidP="00002A31">
      <w:pPr>
        <w:widowControl w:val="0"/>
        <w:autoSpaceDE w:val="0"/>
        <w:autoSpaceDN w:val="0"/>
        <w:bidi/>
        <w:adjustRightInd w:val="0"/>
        <w:spacing w:after="0" w:line="340" w:lineRule="exact"/>
        <w:ind w:firstLine="284"/>
        <w:contextualSpacing/>
        <w:jc w:val="both"/>
        <w:rPr>
          <w:rFonts w:ascii="Traditional Arabic" w:eastAsia="Times New Roman" w:hAnsi="Traditional Arabic" w:cs="Traditional Arabic"/>
          <w:b/>
          <w:bCs/>
          <w:color w:val="FF0000"/>
          <w:sz w:val="32"/>
          <w:szCs w:val="32"/>
          <w:rtl/>
          <w:lang w:val="en-US" w:bidi="ar-JO"/>
        </w:rPr>
      </w:pPr>
    </w:p>
    <w:p w14:paraId="2A0A532A" w14:textId="7E75154F" w:rsidR="007D7AD4" w:rsidRPr="007D7AD4" w:rsidRDefault="007D7AD4" w:rsidP="00002A31">
      <w:pPr>
        <w:widowControl w:val="0"/>
        <w:autoSpaceDE w:val="0"/>
        <w:autoSpaceDN w:val="0"/>
        <w:bidi/>
        <w:adjustRightInd w:val="0"/>
        <w:spacing w:after="0" w:line="240" w:lineRule="auto"/>
        <w:ind w:left="284" w:hanging="284"/>
        <w:contextualSpacing/>
        <w:jc w:val="both"/>
        <w:rPr>
          <w:rFonts w:ascii="Traditional Arabic" w:eastAsia="Times New Roman" w:hAnsi="Traditional Arabic" w:cs="Traditional Arabic"/>
          <w:sz w:val="32"/>
          <w:szCs w:val="32"/>
          <w:rtl/>
          <w:lang w:val="en-US" w:bidi="ar-JO"/>
        </w:rPr>
      </w:pPr>
      <w:r w:rsidRPr="007D7AD4">
        <w:rPr>
          <w:rFonts w:ascii="Traditional Arabic" w:eastAsia="Times New Roman" w:hAnsi="Traditional Arabic" w:cs="Traditional Arabic" w:hint="cs"/>
          <w:color w:val="FF0000"/>
          <w:sz w:val="32"/>
          <w:szCs w:val="32"/>
          <w:rtl/>
          <w:lang w:val="en-US" w:bidi="ar-JO"/>
        </w:rPr>
        <w:lastRenderedPageBreak/>
        <w:t>الجدول 1: اطبع أو الصق عنوان الجدول بهذا التنسيق (ترقيم الجداول حسب ورودها بالنص)</w:t>
      </w:r>
      <w:r w:rsidRPr="007D7AD4">
        <w:rPr>
          <w:rFonts w:ascii="Traditional Arabic" w:eastAsia="Times New Roman" w:hAnsi="Traditional Arabic" w:cs="Traditional Arabic"/>
          <w:color w:val="FF0000"/>
          <w:sz w:val="32"/>
          <w:szCs w:val="32"/>
          <w:lang w:val="en-US" w:bidi="ar-JO"/>
        </w:rPr>
        <w:t xml:space="preserve"> </w:t>
      </w:r>
      <w:r w:rsidRPr="007D7AD4">
        <w:rPr>
          <w:rFonts w:ascii="Traditional Arabic" w:eastAsia="Times New Roman" w:hAnsi="Traditional Arabic" w:cs="Traditional Arabic" w:hint="cs"/>
          <w:color w:val="FF0000"/>
          <w:szCs w:val="32"/>
          <w:rtl/>
          <w:lang w:val="en-US" w:bidi="ar-JO"/>
        </w:rPr>
        <w:t xml:space="preserve">(ترقيم الأشكال حسب ورودها بالنص) </w:t>
      </w:r>
      <w:r w:rsidRPr="007D7AD4">
        <w:rPr>
          <w:rFonts w:ascii="Traditional Arabic" w:eastAsia="Times New Roman" w:hAnsi="Traditional Arabic" w:cs="Traditional Arabic" w:hint="cs"/>
          <w:color w:val="FF0000"/>
          <w:spacing w:val="-4"/>
          <w:szCs w:val="32"/>
          <w:rtl/>
          <w:lang w:val="en-US" w:bidi="ar-JO"/>
        </w:rPr>
        <w:t>(اللغة العربية: نوع الخط:</w:t>
      </w:r>
      <w:r w:rsidRPr="007D7AD4">
        <w:rPr>
          <w:rFonts w:ascii="Times New Roman" w:eastAsia="Times New Roman" w:hAnsi="Times New Roman" w:cs="Simplified Arabic" w:hint="cs"/>
          <w:color w:val="FF0000"/>
          <w:spacing w:val="-4"/>
          <w:szCs w:val="32"/>
          <w:rtl/>
          <w:lang w:val="en-US" w:bidi="ar-JO"/>
        </w:rPr>
        <w:t xml:space="preserve"> </w:t>
      </w:r>
      <w:r w:rsidRPr="007D7AD4">
        <w:rPr>
          <w:rFonts w:ascii="Times New Roman" w:eastAsia="Times New Roman" w:hAnsi="Times New Roman" w:cs="Simplified Arabic"/>
          <w:color w:val="FF0000"/>
          <w:spacing w:val="-4"/>
          <w:sz w:val="20"/>
          <w:szCs w:val="24"/>
          <w:lang w:val="en-US" w:bidi="ar-JO"/>
        </w:rPr>
        <w:t>Traditional Arabic</w:t>
      </w:r>
      <w:r w:rsidRPr="007D7AD4">
        <w:rPr>
          <w:rFonts w:ascii="Times New Roman" w:eastAsia="Times New Roman" w:hAnsi="Times New Roman" w:cs="Simplified Arabic" w:hint="cs"/>
          <w:color w:val="FF0000"/>
          <w:spacing w:val="-4"/>
          <w:sz w:val="20"/>
          <w:szCs w:val="24"/>
          <w:rtl/>
          <w:lang w:val="en-US" w:bidi="ar-JO"/>
        </w:rPr>
        <w:t xml:space="preserve"> </w:t>
      </w:r>
      <w:r w:rsidRPr="007D7AD4">
        <w:rPr>
          <w:rFonts w:ascii="Traditional Arabic" w:eastAsia="Times New Roman" w:hAnsi="Traditional Arabic" w:cs="Traditional Arabic" w:hint="cs"/>
          <w:color w:val="FF0000"/>
          <w:spacing w:val="-4"/>
          <w:szCs w:val="32"/>
          <w:rtl/>
          <w:lang w:val="en-US" w:bidi="ar-JO"/>
        </w:rPr>
        <w:t>حجم الخط: 1</w:t>
      </w:r>
      <w:r w:rsidR="00F078E7">
        <w:rPr>
          <w:rFonts w:ascii="Traditional Arabic" w:eastAsia="Times New Roman" w:hAnsi="Traditional Arabic" w:cs="Traditional Arabic" w:hint="cs"/>
          <w:color w:val="FF0000"/>
          <w:spacing w:val="-4"/>
          <w:szCs w:val="32"/>
          <w:rtl/>
          <w:lang w:val="en-US"/>
        </w:rPr>
        <w:t>1</w:t>
      </w:r>
      <w:r w:rsidRPr="007D7AD4">
        <w:rPr>
          <w:rFonts w:ascii="Times New Roman" w:eastAsia="Times New Roman" w:hAnsi="Times New Roman" w:cs="Simplified Arabic" w:hint="cs"/>
          <w:color w:val="FF0000"/>
          <w:spacing w:val="-4"/>
          <w:sz w:val="20"/>
          <w:szCs w:val="24"/>
          <w:rtl/>
          <w:lang w:val="en-US" w:bidi="ar-JO"/>
        </w:rPr>
        <w:t>). (</w:t>
      </w:r>
      <w:r w:rsidRPr="007D7AD4">
        <w:rPr>
          <w:rFonts w:ascii="Traditional Arabic" w:eastAsia="Times New Roman" w:hAnsi="Traditional Arabic" w:cs="Traditional Arabic" w:hint="cs"/>
          <w:color w:val="FF0000"/>
          <w:spacing w:val="-4"/>
          <w:szCs w:val="32"/>
          <w:rtl/>
          <w:lang w:val="en-US" w:bidi="ar-JO"/>
        </w:rPr>
        <w:t xml:space="preserve">اللغة </w:t>
      </w:r>
      <w:r w:rsidRPr="007D7AD4">
        <w:rPr>
          <w:rFonts w:ascii="Traditional Arabic" w:eastAsia="Times New Roman" w:hAnsi="Traditional Arabic" w:cs="Traditional Arabic"/>
          <w:color w:val="FF0000"/>
          <w:szCs w:val="32"/>
          <w:rtl/>
          <w:lang w:val="en-US" w:bidi="ar-JO"/>
        </w:rPr>
        <w:t>الإنجليزية</w:t>
      </w:r>
      <w:r w:rsidRPr="007D7AD4">
        <w:rPr>
          <w:rFonts w:ascii="Traditional Arabic" w:eastAsia="Times New Roman" w:hAnsi="Traditional Arabic" w:cs="Traditional Arabic"/>
          <w:color w:val="FF0000"/>
          <w:spacing w:val="-4"/>
          <w:szCs w:val="32"/>
          <w:rtl/>
          <w:lang w:val="en-US" w:bidi="ar-JO"/>
        </w:rPr>
        <w:t xml:space="preserve"> نوع الخط:</w:t>
      </w:r>
      <w:r w:rsidRPr="007D7AD4">
        <w:rPr>
          <w:rFonts w:ascii="Times New Roman" w:eastAsia="Times New Roman" w:hAnsi="Times New Roman" w:cs="Simplified Arabic"/>
          <w:color w:val="FF0000"/>
          <w:spacing w:val="-4"/>
          <w:szCs w:val="32"/>
          <w:rtl/>
          <w:lang w:val="en-US" w:bidi="ar-JO"/>
        </w:rPr>
        <w:t xml:space="preserve"> </w:t>
      </w:r>
      <w:r w:rsidRPr="007D7AD4">
        <w:rPr>
          <w:rFonts w:ascii="Times New Roman" w:eastAsia="Times New Roman" w:hAnsi="Times New Roman" w:cs="Simplified Arabic"/>
          <w:color w:val="FF0000"/>
          <w:spacing w:val="-4"/>
          <w:sz w:val="20"/>
          <w:szCs w:val="24"/>
          <w:lang w:val="en-US" w:bidi="ar-JO"/>
        </w:rPr>
        <w:t>Times New Roman</w:t>
      </w:r>
      <w:r w:rsidRPr="007D7AD4">
        <w:rPr>
          <w:rFonts w:ascii="Times New Roman" w:eastAsia="Times New Roman" w:hAnsi="Times New Roman" w:cs="Simplified Arabic"/>
          <w:color w:val="FF0000"/>
          <w:spacing w:val="-4"/>
          <w:sz w:val="20"/>
          <w:szCs w:val="24"/>
          <w:rtl/>
          <w:lang w:val="en-US" w:bidi="ar-JO"/>
        </w:rPr>
        <w:t xml:space="preserve"> </w:t>
      </w:r>
      <w:r w:rsidRPr="007D7AD4">
        <w:rPr>
          <w:rFonts w:ascii="Traditional Arabic" w:eastAsia="Times New Roman" w:hAnsi="Traditional Arabic" w:cs="Traditional Arabic"/>
          <w:color w:val="FF0000"/>
          <w:spacing w:val="-4"/>
          <w:sz w:val="32"/>
          <w:szCs w:val="32"/>
          <w:rtl/>
          <w:lang w:val="en-US" w:bidi="ar-JO"/>
        </w:rPr>
        <w:t xml:space="preserve">حجم الخط: </w:t>
      </w:r>
      <w:r w:rsidRPr="007D7AD4">
        <w:rPr>
          <w:rFonts w:ascii="Traditional Arabic" w:eastAsia="Times New Roman" w:hAnsi="Traditional Arabic" w:cs="Traditional Arabic" w:hint="cs"/>
          <w:color w:val="FF0000"/>
          <w:spacing w:val="-4"/>
          <w:sz w:val="32"/>
          <w:szCs w:val="32"/>
          <w:rtl/>
          <w:lang w:val="en-US" w:bidi="ar-JO"/>
        </w:rPr>
        <w:t>1</w:t>
      </w:r>
      <w:r w:rsidR="00F078E7">
        <w:rPr>
          <w:rFonts w:ascii="Traditional Arabic" w:eastAsia="Times New Roman" w:hAnsi="Traditional Arabic" w:cs="Traditional Arabic" w:hint="cs"/>
          <w:color w:val="FF0000"/>
          <w:spacing w:val="-4"/>
          <w:sz w:val="32"/>
          <w:szCs w:val="32"/>
          <w:rtl/>
          <w:lang w:val="en-US" w:bidi="ar-JO"/>
        </w:rPr>
        <w:t>2</w:t>
      </w:r>
    </w:p>
    <w:p w14:paraId="25E2D28B" w14:textId="69254726" w:rsidR="007D7AD4" w:rsidRPr="00F078E7" w:rsidRDefault="007D7AD4" w:rsidP="00002A31">
      <w:pPr>
        <w:widowControl w:val="0"/>
        <w:autoSpaceDE w:val="0"/>
        <w:autoSpaceDN w:val="0"/>
        <w:bidi/>
        <w:adjustRightInd w:val="0"/>
        <w:spacing w:after="0" w:line="240" w:lineRule="auto"/>
        <w:ind w:firstLine="284"/>
        <w:contextualSpacing/>
        <w:jc w:val="both"/>
        <w:rPr>
          <w:rFonts w:ascii="Traditional Arabic" w:eastAsia="Times New Roman" w:hAnsi="Traditional Arabic" w:cs="Traditional Arabic"/>
          <w:color w:val="FF0000"/>
          <w:sz w:val="32"/>
          <w:szCs w:val="32"/>
          <w:lang w:val="en-MY" w:bidi="ar-JO"/>
        </w:rPr>
      </w:pPr>
    </w:p>
    <w:p w14:paraId="546DF967" w14:textId="77777777" w:rsidR="007D7AD4" w:rsidRDefault="007D7AD4" w:rsidP="00002A31">
      <w:pPr>
        <w:widowControl w:val="0"/>
        <w:autoSpaceDE w:val="0"/>
        <w:autoSpaceDN w:val="0"/>
        <w:bidi/>
        <w:adjustRightInd w:val="0"/>
        <w:spacing w:after="0" w:line="240" w:lineRule="auto"/>
        <w:ind w:firstLine="284"/>
        <w:contextualSpacing/>
        <w:jc w:val="both"/>
        <w:rPr>
          <w:rFonts w:ascii="Traditional Arabic" w:eastAsia="Times New Roman" w:hAnsi="Traditional Arabic" w:cs="Traditional Arabic"/>
          <w:color w:val="FF0000"/>
          <w:sz w:val="32"/>
          <w:szCs w:val="32"/>
          <w:lang w:val="en-US" w:bidi="ar-JO"/>
        </w:rPr>
      </w:pPr>
    </w:p>
    <w:p w14:paraId="6B07E835" w14:textId="09B3DE90" w:rsidR="007D7AD4" w:rsidRPr="007D7AD4" w:rsidRDefault="007D7AD4" w:rsidP="00002A31">
      <w:pPr>
        <w:widowControl w:val="0"/>
        <w:autoSpaceDE w:val="0"/>
        <w:autoSpaceDN w:val="0"/>
        <w:bidi/>
        <w:adjustRightInd w:val="0"/>
        <w:spacing w:after="0" w:line="240" w:lineRule="auto"/>
        <w:ind w:firstLine="284"/>
        <w:contextualSpacing/>
        <w:jc w:val="both"/>
        <w:rPr>
          <w:rFonts w:ascii="Traditional Arabic" w:eastAsia="Times New Roman" w:hAnsi="Traditional Arabic" w:cs="Traditional Arabic"/>
          <w:color w:val="FF0000"/>
          <w:sz w:val="32"/>
          <w:szCs w:val="32"/>
          <w:rtl/>
          <w:lang w:val="en-US" w:bidi="ar-JO"/>
        </w:rPr>
      </w:pPr>
      <w:r w:rsidRPr="007D7AD4">
        <w:rPr>
          <w:rFonts w:ascii="Traditional Arabic" w:eastAsia="Times New Roman" w:hAnsi="Traditional Arabic" w:cs="Traditional Arabic" w:hint="cs"/>
          <w:color w:val="FF0000"/>
          <w:sz w:val="32"/>
          <w:szCs w:val="32"/>
          <w:rtl/>
          <w:lang w:val="en-US" w:bidi="ar-JO"/>
        </w:rPr>
        <w:t xml:space="preserve">تنسيق الأشكال </w:t>
      </w:r>
      <w:r w:rsidRPr="007D7AD4">
        <w:rPr>
          <w:rFonts w:ascii="Traditional Arabic" w:eastAsia="Times New Roman" w:hAnsi="Traditional Arabic" w:cs="Traditional Arabic" w:hint="cs"/>
          <w:color w:val="FF0000"/>
          <w:sz w:val="32"/>
          <w:szCs w:val="32"/>
          <w:rtl/>
          <w:lang w:val="en-US"/>
        </w:rPr>
        <w:t>(</w:t>
      </w:r>
      <w:r w:rsidRPr="007D7AD4">
        <w:rPr>
          <w:rFonts w:ascii="Traditional Arabic" w:eastAsia="Times New Roman" w:hAnsi="Traditional Arabic" w:cs="Traditional Arabic"/>
          <w:color w:val="FF0000"/>
          <w:sz w:val="32"/>
          <w:szCs w:val="32"/>
          <w:rtl/>
          <w:lang w:val="en-US"/>
        </w:rPr>
        <w:t xml:space="preserve">يوضع العنوان أسفل </w:t>
      </w:r>
      <w:r w:rsidRPr="007D7AD4">
        <w:rPr>
          <w:rFonts w:ascii="Traditional Arabic" w:eastAsia="Times New Roman" w:hAnsi="Traditional Arabic" w:cs="Traditional Arabic" w:hint="cs"/>
          <w:color w:val="FF0000"/>
          <w:sz w:val="32"/>
          <w:szCs w:val="32"/>
          <w:rtl/>
          <w:lang w:val="en-US"/>
        </w:rPr>
        <w:t xml:space="preserve">الشكل أو </w:t>
      </w:r>
      <w:r w:rsidRPr="007D7AD4">
        <w:rPr>
          <w:rFonts w:ascii="Traditional Arabic" w:eastAsia="Times New Roman" w:hAnsi="Traditional Arabic" w:cs="Traditional Arabic"/>
          <w:color w:val="FF0000"/>
          <w:sz w:val="32"/>
          <w:szCs w:val="32"/>
          <w:rtl/>
          <w:lang w:val="en-US"/>
        </w:rPr>
        <w:t>الصورة</w:t>
      </w:r>
      <w:r w:rsidRPr="007D7AD4">
        <w:rPr>
          <w:rFonts w:ascii="Traditional Arabic" w:eastAsia="Times New Roman" w:hAnsi="Traditional Arabic" w:cs="Traditional Arabic" w:hint="cs"/>
          <w:color w:val="FF0000"/>
          <w:sz w:val="32"/>
          <w:szCs w:val="32"/>
          <w:rtl/>
          <w:lang w:val="en-US"/>
        </w:rPr>
        <w:t>)</w:t>
      </w:r>
      <w:r w:rsidRPr="007D7AD4">
        <w:rPr>
          <w:rFonts w:ascii="Traditional Arabic" w:eastAsia="Times New Roman" w:hAnsi="Traditional Arabic" w:cs="Traditional Arabic" w:hint="cs"/>
          <w:color w:val="FF0000"/>
          <w:sz w:val="32"/>
          <w:szCs w:val="32"/>
          <w:rtl/>
          <w:lang w:val="en-US" w:bidi="ar-JO"/>
        </w:rPr>
        <w:t>:</w:t>
      </w:r>
    </w:p>
    <w:p w14:paraId="29643B2E" w14:textId="77777777" w:rsidR="007D7AD4" w:rsidRPr="007D7AD4" w:rsidRDefault="007D7AD4" w:rsidP="00002A31">
      <w:pPr>
        <w:widowControl w:val="0"/>
        <w:autoSpaceDE w:val="0"/>
        <w:autoSpaceDN w:val="0"/>
        <w:bidi/>
        <w:adjustRightInd w:val="0"/>
        <w:spacing w:after="0" w:line="240" w:lineRule="auto"/>
        <w:ind w:firstLine="284"/>
        <w:contextualSpacing/>
        <w:jc w:val="both"/>
        <w:rPr>
          <w:rFonts w:ascii="Times New Roman" w:eastAsia="Times New Roman" w:hAnsi="Times New Roman" w:cs="Simplified Arabic"/>
          <w:sz w:val="20"/>
          <w:szCs w:val="24"/>
          <w:rtl/>
          <w:lang w:val="en-US" w:bidi="ar-JO"/>
        </w:rPr>
      </w:pPr>
    </w:p>
    <w:p w14:paraId="053F2C5B" w14:textId="19C7B42F" w:rsidR="007D7AD4" w:rsidRPr="007D7AD4" w:rsidRDefault="007D7AD4" w:rsidP="00002A31">
      <w:pPr>
        <w:widowControl w:val="0"/>
        <w:autoSpaceDE w:val="0"/>
        <w:autoSpaceDN w:val="0"/>
        <w:bidi/>
        <w:adjustRightInd w:val="0"/>
        <w:spacing w:after="0" w:line="240" w:lineRule="auto"/>
        <w:ind w:left="284" w:hanging="284"/>
        <w:contextualSpacing/>
        <w:jc w:val="both"/>
        <w:rPr>
          <w:rFonts w:ascii="Traditional Arabic" w:eastAsia="Times New Roman" w:hAnsi="Traditional Arabic" w:cs="Traditional Arabic"/>
          <w:b/>
          <w:bCs/>
          <w:sz w:val="32"/>
          <w:szCs w:val="32"/>
          <w:rtl/>
          <w:lang w:val="en-US" w:bidi="ar-JO"/>
        </w:rPr>
      </w:pPr>
      <w:r w:rsidRPr="007D7AD4">
        <w:rPr>
          <w:rFonts w:ascii="Traditional Arabic" w:eastAsia="Times New Roman" w:hAnsi="Traditional Arabic" w:cs="Traditional Arabic" w:hint="cs"/>
          <w:color w:val="FF0000"/>
          <w:szCs w:val="32"/>
          <w:rtl/>
          <w:lang w:val="en-US" w:bidi="ar-JO"/>
        </w:rPr>
        <w:t xml:space="preserve">الشكل 1: اطبع أو الصق عنوان الشكل بهذا التنسيق (ترقيم الأشكال حسب ورودها بالنص) </w:t>
      </w:r>
      <w:r w:rsidRPr="007D7AD4">
        <w:rPr>
          <w:rFonts w:ascii="Traditional Arabic" w:eastAsia="Times New Roman" w:hAnsi="Traditional Arabic" w:cs="Traditional Arabic" w:hint="cs"/>
          <w:color w:val="FF0000"/>
          <w:spacing w:val="-4"/>
          <w:szCs w:val="32"/>
          <w:rtl/>
          <w:lang w:val="en-US" w:bidi="ar-JO"/>
        </w:rPr>
        <w:t>(اللغة العربية: نوع الخط:</w:t>
      </w:r>
      <w:r w:rsidRPr="007D7AD4">
        <w:rPr>
          <w:rFonts w:ascii="Times New Roman" w:eastAsia="Times New Roman" w:hAnsi="Times New Roman" w:cs="Simplified Arabic" w:hint="cs"/>
          <w:color w:val="FF0000"/>
          <w:spacing w:val="-4"/>
          <w:szCs w:val="32"/>
          <w:rtl/>
          <w:lang w:val="en-US" w:bidi="ar-JO"/>
        </w:rPr>
        <w:t xml:space="preserve"> </w:t>
      </w:r>
      <w:r w:rsidRPr="007D7AD4">
        <w:rPr>
          <w:rFonts w:ascii="Times New Roman" w:eastAsia="Times New Roman" w:hAnsi="Times New Roman" w:cs="Simplified Arabic"/>
          <w:color w:val="FF0000"/>
          <w:spacing w:val="-4"/>
          <w:sz w:val="20"/>
          <w:szCs w:val="24"/>
          <w:lang w:val="en-US" w:bidi="ar-JO"/>
        </w:rPr>
        <w:t>Traditional Arabic</w:t>
      </w:r>
      <w:r w:rsidRPr="007D7AD4">
        <w:rPr>
          <w:rFonts w:ascii="Times New Roman" w:eastAsia="Times New Roman" w:hAnsi="Times New Roman" w:cs="Simplified Arabic" w:hint="cs"/>
          <w:color w:val="FF0000"/>
          <w:spacing w:val="-4"/>
          <w:sz w:val="20"/>
          <w:szCs w:val="24"/>
          <w:rtl/>
          <w:lang w:val="en-US" w:bidi="ar-JO"/>
        </w:rPr>
        <w:t xml:space="preserve"> </w:t>
      </w:r>
      <w:r w:rsidRPr="007D7AD4">
        <w:rPr>
          <w:rFonts w:ascii="Traditional Arabic" w:eastAsia="Times New Roman" w:hAnsi="Traditional Arabic" w:cs="Traditional Arabic" w:hint="cs"/>
          <w:color w:val="FF0000"/>
          <w:spacing w:val="-4"/>
          <w:szCs w:val="32"/>
          <w:rtl/>
          <w:lang w:val="en-US" w:bidi="ar-JO"/>
        </w:rPr>
        <w:t>حجم الخط: 1</w:t>
      </w:r>
      <w:r w:rsidRPr="007D7AD4">
        <w:rPr>
          <w:rFonts w:ascii="Traditional Arabic" w:eastAsia="Times New Roman" w:hAnsi="Traditional Arabic" w:cs="Traditional Arabic" w:hint="cs"/>
          <w:color w:val="FF0000"/>
          <w:spacing w:val="-4"/>
          <w:szCs w:val="32"/>
          <w:rtl/>
          <w:lang w:val="en-US"/>
        </w:rPr>
        <w:t>١</w:t>
      </w:r>
      <w:r w:rsidRPr="007D7AD4">
        <w:rPr>
          <w:rFonts w:ascii="Times New Roman" w:eastAsia="Times New Roman" w:hAnsi="Times New Roman" w:cs="Simplified Arabic" w:hint="cs"/>
          <w:color w:val="FF0000"/>
          <w:spacing w:val="-4"/>
          <w:sz w:val="20"/>
          <w:szCs w:val="24"/>
          <w:rtl/>
          <w:lang w:val="en-US" w:bidi="ar-JO"/>
        </w:rPr>
        <w:t>). (</w:t>
      </w:r>
      <w:r w:rsidRPr="007D7AD4">
        <w:rPr>
          <w:rFonts w:ascii="Traditional Arabic" w:eastAsia="Times New Roman" w:hAnsi="Traditional Arabic" w:cs="Traditional Arabic" w:hint="cs"/>
          <w:color w:val="FF0000"/>
          <w:spacing w:val="-4"/>
          <w:szCs w:val="32"/>
          <w:rtl/>
          <w:lang w:val="en-US" w:bidi="ar-JO"/>
        </w:rPr>
        <w:t xml:space="preserve">اللغة </w:t>
      </w:r>
      <w:r w:rsidRPr="007D7AD4">
        <w:rPr>
          <w:rFonts w:ascii="Traditional Arabic" w:eastAsia="Times New Roman" w:hAnsi="Traditional Arabic" w:cs="Traditional Arabic"/>
          <w:color w:val="FF0000"/>
          <w:szCs w:val="32"/>
          <w:rtl/>
          <w:lang w:val="en-US" w:bidi="ar-JO"/>
        </w:rPr>
        <w:t>الإنجليزية</w:t>
      </w:r>
      <w:r w:rsidRPr="007D7AD4">
        <w:rPr>
          <w:rFonts w:ascii="Traditional Arabic" w:eastAsia="Times New Roman" w:hAnsi="Traditional Arabic" w:cs="Traditional Arabic"/>
          <w:color w:val="FF0000"/>
          <w:spacing w:val="-4"/>
          <w:szCs w:val="32"/>
          <w:rtl/>
          <w:lang w:val="en-US" w:bidi="ar-JO"/>
        </w:rPr>
        <w:t xml:space="preserve"> نوع الخط:</w:t>
      </w:r>
      <w:r w:rsidRPr="007D7AD4">
        <w:rPr>
          <w:rFonts w:ascii="Times New Roman" w:eastAsia="Times New Roman" w:hAnsi="Times New Roman" w:cs="Simplified Arabic"/>
          <w:color w:val="FF0000"/>
          <w:spacing w:val="-4"/>
          <w:szCs w:val="32"/>
          <w:rtl/>
          <w:lang w:val="en-US" w:bidi="ar-JO"/>
        </w:rPr>
        <w:t xml:space="preserve"> </w:t>
      </w:r>
      <w:r w:rsidRPr="007D7AD4">
        <w:rPr>
          <w:rFonts w:ascii="Times New Roman" w:eastAsia="Times New Roman" w:hAnsi="Times New Roman" w:cs="Simplified Arabic"/>
          <w:color w:val="FF0000"/>
          <w:spacing w:val="-4"/>
          <w:sz w:val="20"/>
          <w:szCs w:val="24"/>
          <w:lang w:val="en-US" w:bidi="ar-JO"/>
        </w:rPr>
        <w:t>Times New Roman</w:t>
      </w:r>
      <w:r w:rsidRPr="007D7AD4">
        <w:rPr>
          <w:rFonts w:ascii="Times New Roman" w:eastAsia="Times New Roman" w:hAnsi="Times New Roman" w:cs="Simplified Arabic"/>
          <w:color w:val="FF0000"/>
          <w:spacing w:val="-4"/>
          <w:sz w:val="20"/>
          <w:szCs w:val="24"/>
          <w:rtl/>
          <w:lang w:val="en-US" w:bidi="ar-JO"/>
        </w:rPr>
        <w:t xml:space="preserve"> </w:t>
      </w:r>
      <w:r w:rsidRPr="007D7AD4">
        <w:rPr>
          <w:rFonts w:ascii="Traditional Arabic" w:eastAsia="Times New Roman" w:hAnsi="Traditional Arabic" w:cs="Traditional Arabic"/>
          <w:color w:val="FF0000"/>
          <w:spacing w:val="-4"/>
          <w:sz w:val="32"/>
          <w:szCs w:val="32"/>
          <w:rtl/>
          <w:lang w:val="en-US" w:bidi="ar-JO"/>
        </w:rPr>
        <w:t xml:space="preserve">حجم الخط: </w:t>
      </w:r>
      <w:r w:rsidRPr="007D7AD4">
        <w:rPr>
          <w:rFonts w:ascii="Traditional Arabic" w:eastAsia="Times New Roman" w:hAnsi="Traditional Arabic" w:cs="Traditional Arabic" w:hint="cs"/>
          <w:color w:val="FF0000"/>
          <w:spacing w:val="-4"/>
          <w:sz w:val="32"/>
          <w:szCs w:val="32"/>
          <w:rtl/>
          <w:lang w:val="en-US" w:bidi="ar-JO"/>
        </w:rPr>
        <w:t>1٢</w:t>
      </w:r>
    </w:p>
    <w:p w14:paraId="34B39C2E" w14:textId="77777777" w:rsidR="007D2B12" w:rsidRPr="007D7AD4" w:rsidRDefault="007D2B12" w:rsidP="00002A31">
      <w:pPr>
        <w:widowControl w:val="0"/>
        <w:autoSpaceDE w:val="0"/>
        <w:autoSpaceDN w:val="0"/>
        <w:adjustRightInd w:val="0"/>
        <w:spacing w:before="240" w:line="240" w:lineRule="auto"/>
        <w:ind w:left="480" w:hanging="480"/>
        <w:jc w:val="both"/>
        <w:rPr>
          <w:rFonts w:ascii="Times New Roman" w:hAnsi="Times New Roman" w:cs="Times New Roman"/>
          <w:b/>
          <w:bCs/>
          <w:sz w:val="32"/>
          <w:szCs w:val="32"/>
          <w:lang w:val="en-US" w:eastAsia="ja-JP"/>
        </w:rPr>
      </w:pPr>
    </w:p>
    <w:p w14:paraId="035CE88E" w14:textId="77777777" w:rsidR="00FE5069" w:rsidRDefault="00FE5069" w:rsidP="00002A31">
      <w:pPr>
        <w:widowControl w:val="0"/>
        <w:autoSpaceDE w:val="0"/>
        <w:autoSpaceDN w:val="0"/>
        <w:bidi/>
        <w:adjustRightInd w:val="0"/>
        <w:spacing w:before="240" w:line="240" w:lineRule="auto"/>
        <w:ind w:left="480" w:hanging="480"/>
        <w:jc w:val="both"/>
        <w:rPr>
          <w:rFonts w:ascii="Traditional Arabic" w:hAnsi="Traditional Arabic" w:cs="Traditional Arabic"/>
          <w:b/>
          <w:bCs/>
          <w:sz w:val="32"/>
          <w:szCs w:val="32"/>
          <w:rtl/>
          <w:lang w:eastAsia="ja-JP"/>
        </w:rPr>
      </w:pPr>
      <w:r w:rsidRPr="00FE5069">
        <w:rPr>
          <w:rFonts w:ascii="Traditional Arabic" w:hAnsi="Traditional Arabic" w:cs="Traditional Arabic"/>
          <w:b/>
          <w:bCs/>
          <w:sz w:val="32"/>
          <w:szCs w:val="32"/>
          <w:rtl/>
          <w:lang w:eastAsia="ja-JP"/>
        </w:rPr>
        <w:t>تعارض المصالح</w:t>
      </w:r>
    </w:p>
    <w:p w14:paraId="564DBE30" w14:textId="4C2FB46C" w:rsidR="00FE5069" w:rsidRDefault="00FE5069" w:rsidP="00002A31">
      <w:pPr>
        <w:widowControl w:val="0"/>
        <w:autoSpaceDE w:val="0"/>
        <w:autoSpaceDN w:val="0"/>
        <w:bidi/>
        <w:adjustRightInd w:val="0"/>
        <w:spacing w:before="240" w:line="240" w:lineRule="auto"/>
        <w:ind w:left="-46"/>
        <w:jc w:val="both"/>
        <w:rPr>
          <w:rFonts w:ascii="Traditional Arabic" w:hAnsi="Traditional Arabic" w:cs="Traditional Arabic"/>
          <w:color w:val="000000" w:themeColor="text1"/>
          <w:sz w:val="32"/>
          <w:szCs w:val="32"/>
          <w:rtl/>
          <w:lang w:eastAsia="ja-JP"/>
        </w:rPr>
      </w:pPr>
      <w:r w:rsidRPr="00FE5069">
        <w:rPr>
          <w:rFonts w:ascii="Traditional Arabic" w:hAnsi="Traditional Arabic" w:cs="Traditional Arabic"/>
          <w:color w:val="FF0000"/>
          <w:sz w:val="32"/>
          <w:szCs w:val="32"/>
          <w:rtl/>
          <w:lang w:eastAsia="ja-JP"/>
        </w:rPr>
        <w:t xml:space="preserve">يتعلق تعارض المصالح عادة بالمواقف التي قد تؤثر فيها المصلحة الشخصية للفرد أو المؤسسة بشكل سلبي على الواجب باتخاذ قرارات معينة تجاه طرف ثالث. يمكن أن تُعرّف </w:t>
      </w:r>
      <w:r w:rsidRPr="00FE5069">
        <w:rPr>
          <w:rFonts w:ascii="Traditional Arabic" w:hAnsi="Traditional Arabic" w:cs="Traditional Arabic" w:hint="cs"/>
          <w:color w:val="FF0000"/>
          <w:sz w:val="32"/>
          <w:szCs w:val="32"/>
          <w:rtl/>
          <w:lang w:eastAsia="ja-JP"/>
        </w:rPr>
        <w:t>"</w:t>
      </w:r>
      <w:r w:rsidRPr="00FE5069">
        <w:rPr>
          <w:rFonts w:ascii="Traditional Arabic" w:hAnsi="Traditional Arabic" w:cs="Traditional Arabic"/>
          <w:color w:val="FF0000"/>
          <w:sz w:val="32"/>
          <w:szCs w:val="32"/>
          <w:rtl/>
          <w:lang w:eastAsia="ja-JP"/>
        </w:rPr>
        <w:t>المصلحة</w:t>
      </w:r>
      <w:r w:rsidRPr="00FE5069">
        <w:rPr>
          <w:rFonts w:ascii="Traditional Arabic" w:hAnsi="Traditional Arabic" w:cs="Traditional Arabic" w:hint="cs"/>
          <w:color w:val="FF0000"/>
          <w:sz w:val="32"/>
          <w:szCs w:val="32"/>
          <w:rtl/>
          <w:lang w:eastAsia="ja-JP"/>
        </w:rPr>
        <w:t>"</w:t>
      </w:r>
      <w:r w:rsidRPr="00FE5069">
        <w:rPr>
          <w:rFonts w:ascii="Traditional Arabic" w:hAnsi="Traditional Arabic" w:cs="Traditional Arabic"/>
          <w:color w:val="FF0000"/>
          <w:sz w:val="32"/>
          <w:szCs w:val="32"/>
          <w:rtl/>
          <w:lang w:eastAsia="ja-JP"/>
        </w:rPr>
        <w:t xml:space="preserve"> بأنها الالتزام أو الواجب أو الهدف الذي يرتبط مع دور ما أو مع ممارسة اجتماعية معينة</w:t>
      </w:r>
      <w:r>
        <w:rPr>
          <w:rFonts w:ascii="Traditional Arabic" w:hAnsi="Traditional Arabic" w:cs="Traditional Arabic" w:hint="cs"/>
          <w:color w:val="FF0000"/>
          <w:sz w:val="32"/>
          <w:szCs w:val="32"/>
          <w:rtl/>
          <w:lang w:eastAsia="ja-JP"/>
        </w:rPr>
        <w:t>. إ</w:t>
      </w:r>
      <w:r w:rsidR="007D7AD4">
        <w:rPr>
          <w:rFonts w:ascii="Traditional Arabic" w:hAnsi="Traditional Arabic" w:cs="Traditional Arabic" w:hint="cs"/>
          <w:color w:val="FF0000"/>
          <w:sz w:val="32"/>
          <w:szCs w:val="32"/>
          <w:rtl/>
          <w:lang w:eastAsia="ja-JP"/>
        </w:rPr>
        <w:t xml:space="preserve">ذا لم تجد، </w:t>
      </w:r>
      <w:r>
        <w:rPr>
          <w:rFonts w:ascii="Traditional Arabic" w:hAnsi="Traditional Arabic" w:cs="Traditional Arabic" w:hint="cs"/>
          <w:color w:val="FF0000"/>
          <w:sz w:val="32"/>
          <w:szCs w:val="32"/>
          <w:rtl/>
          <w:lang w:eastAsia="ja-JP"/>
        </w:rPr>
        <w:t xml:space="preserve">اكتب: </w:t>
      </w:r>
      <w:r w:rsidRPr="00FE5069">
        <w:rPr>
          <w:rFonts w:ascii="Traditional Arabic" w:hAnsi="Traditional Arabic" w:cs="Traditional Arabic"/>
          <w:color w:val="000000" w:themeColor="text1"/>
          <w:sz w:val="32"/>
          <w:szCs w:val="32"/>
          <w:rtl/>
          <w:lang w:eastAsia="ja-JP"/>
        </w:rPr>
        <w:t>المؤلف ليس لديه تعارض في المصالح ليعلن.</w:t>
      </w:r>
    </w:p>
    <w:p w14:paraId="1A85BDFF" w14:textId="77777777" w:rsidR="00584A55" w:rsidRPr="00FE5069" w:rsidRDefault="00584A55" w:rsidP="00002A31">
      <w:pPr>
        <w:widowControl w:val="0"/>
        <w:autoSpaceDE w:val="0"/>
        <w:autoSpaceDN w:val="0"/>
        <w:bidi/>
        <w:adjustRightInd w:val="0"/>
        <w:spacing w:before="240" w:line="240" w:lineRule="auto"/>
        <w:ind w:left="-46"/>
        <w:jc w:val="both"/>
        <w:rPr>
          <w:rFonts w:ascii="Traditional Arabic" w:hAnsi="Traditional Arabic" w:cs="Traditional Arabic"/>
          <w:color w:val="FF0000"/>
          <w:sz w:val="32"/>
          <w:szCs w:val="32"/>
          <w:rtl/>
          <w:lang w:eastAsia="ja-JP"/>
        </w:rPr>
      </w:pPr>
    </w:p>
    <w:p w14:paraId="502D5C34" w14:textId="5D29662E" w:rsidR="003E7FA4" w:rsidRDefault="007A2004" w:rsidP="00002A31">
      <w:pPr>
        <w:widowControl w:val="0"/>
        <w:autoSpaceDE w:val="0"/>
        <w:autoSpaceDN w:val="0"/>
        <w:bidi/>
        <w:adjustRightInd w:val="0"/>
        <w:spacing w:before="240" w:after="0" w:line="240" w:lineRule="auto"/>
        <w:ind w:left="480" w:hanging="480"/>
        <w:jc w:val="both"/>
        <w:rPr>
          <w:rFonts w:ascii="Traditional Arabic" w:hAnsi="Traditional Arabic" w:cs="Traditional Arabic"/>
          <w:b/>
          <w:bCs/>
          <w:sz w:val="32"/>
          <w:szCs w:val="32"/>
          <w:rtl/>
          <w:lang w:eastAsia="ja-JP"/>
        </w:rPr>
      </w:pPr>
      <w:r w:rsidRPr="007A2004">
        <w:rPr>
          <w:rFonts w:ascii="Traditional Arabic" w:hAnsi="Traditional Arabic" w:cs="Traditional Arabic" w:hint="cs"/>
          <w:b/>
          <w:bCs/>
          <w:sz w:val="32"/>
          <w:szCs w:val="32"/>
          <w:rtl/>
          <w:lang w:eastAsia="ja-JP"/>
        </w:rPr>
        <w:t>الشكر والتقدير</w:t>
      </w:r>
    </w:p>
    <w:p w14:paraId="7661A1B3" w14:textId="6C2C4959" w:rsidR="007A2004" w:rsidRPr="008E49CF" w:rsidRDefault="008E49CF" w:rsidP="00002A31">
      <w:pPr>
        <w:widowControl w:val="0"/>
        <w:autoSpaceDE w:val="0"/>
        <w:autoSpaceDN w:val="0"/>
        <w:bidi/>
        <w:adjustRightInd w:val="0"/>
        <w:spacing w:line="240" w:lineRule="auto"/>
        <w:ind w:left="480" w:hanging="480"/>
        <w:jc w:val="both"/>
        <w:rPr>
          <w:rFonts w:ascii="Traditional Arabic" w:hAnsi="Traditional Arabic" w:cs="Traditional Arabic"/>
          <w:color w:val="FF0000"/>
          <w:sz w:val="32"/>
          <w:szCs w:val="32"/>
          <w:rtl/>
          <w:lang w:eastAsia="ja-JP"/>
        </w:rPr>
      </w:pPr>
      <w:r w:rsidRPr="008E49CF">
        <w:rPr>
          <w:rFonts w:ascii="Traditional Arabic" w:hAnsi="Traditional Arabic" w:cs="Traditional Arabic"/>
          <w:color w:val="FF0000"/>
          <w:sz w:val="32"/>
          <w:szCs w:val="32"/>
          <w:rtl/>
          <w:lang w:eastAsia="ja-JP"/>
        </w:rPr>
        <w:t>جزيل الشكر إلى الوزارة التعليم العالي بماليزيا على المنحة رقم</w:t>
      </w:r>
      <w:r w:rsidRPr="008E49CF">
        <w:rPr>
          <w:rFonts w:ascii="Traditional Arabic" w:hAnsi="Traditional Arabic" w:cs="Traditional Arabic" w:hint="cs"/>
          <w:color w:val="FF0000"/>
          <w:sz w:val="32"/>
          <w:szCs w:val="32"/>
          <w:rtl/>
          <w:lang w:eastAsia="ja-JP"/>
        </w:rPr>
        <w:t>:</w:t>
      </w:r>
    </w:p>
    <w:p w14:paraId="7A06CE45" w14:textId="77777777" w:rsidR="008E49CF" w:rsidRPr="007A2004" w:rsidRDefault="008E49CF" w:rsidP="00002A31">
      <w:pPr>
        <w:widowControl w:val="0"/>
        <w:autoSpaceDE w:val="0"/>
        <w:autoSpaceDN w:val="0"/>
        <w:bidi/>
        <w:adjustRightInd w:val="0"/>
        <w:spacing w:before="240" w:line="240" w:lineRule="auto"/>
        <w:ind w:left="480" w:hanging="480"/>
        <w:jc w:val="both"/>
        <w:rPr>
          <w:rFonts w:ascii="Traditional Arabic" w:hAnsi="Traditional Arabic" w:cs="Traditional Arabic"/>
          <w:sz w:val="32"/>
          <w:szCs w:val="32"/>
          <w:rtl/>
          <w:lang w:eastAsia="ja-JP"/>
        </w:rPr>
      </w:pPr>
    </w:p>
    <w:p w14:paraId="5B549EF4" w14:textId="77777777" w:rsidR="007A2004" w:rsidRPr="007A2004" w:rsidRDefault="007A2004" w:rsidP="00002A31">
      <w:pPr>
        <w:widowControl w:val="0"/>
        <w:bidi/>
        <w:spacing w:line="300" w:lineRule="exact"/>
        <w:jc w:val="both"/>
        <w:rPr>
          <w:rFonts w:ascii="Traditional Arabic" w:hAnsi="Traditional Arabic" w:cs="Traditional Arabic"/>
          <w:sz w:val="32"/>
          <w:szCs w:val="32"/>
        </w:rPr>
      </w:pPr>
      <w:r w:rsidRPr="007A2004">
        <w:rPr>
          <w:rFonts w:ascii="Traditional Arabic" w:hAnsi="Traditional Arabic" w:cs="Traditional Arabic" w:hint="cs"/>
          <w:b/>
          <w:bCs/>
          <w:sz w:val="32"/>
          <w:szCs w:val="32"/>
          <w:rtl/>
        </w:rPr>
        <w:t>المصادر والمراجع</w:t>
      </w:r>
      <w:r w:rsidRPr="007A2004">
        <w:rPr>
          <w:rFonts w:ascii="Traditional Arabic" w:hAnsi="Traditional Arabic" w:cs="Traditional Arabic" w:hint="cs"/>
          <w:sz w:val="32"/>
          <w:szCs w:val="32"/>
          <w:rtl/>
        </w:rPr>
        <w:t xml:space="preserve"> </w:t>
      </w:r>
    </w:p>
    <w:p w14:paraId="61205B43" w14:textId="77777777" w:rsidR="007A2004" w:rsidRPr="007A2004" w:rsidRDefault="007A2004" w:rsidP="00002A31">
      <w:pPr>
        <w:widowControl w:val="0"/>
        <w:bidi/>
        <w:spacing w:line="240" w:lineRule="auto"/>
        <w:jc w:val="both"/>
        <w:rPr>
          <w:rFonts w:ascii="Traditional Arabic" w:hAnsi="Traditional Arabic" w:cs="Traditional Arabic"/>
          <w:sz w:val="32"/>
          <w:szCs w:val="32"/>
          <w:rtl/>
        </w:rPr>
      </w:pPr>
      <w:r w:rsidRPr="007A2004">
        <w:rPr>
          <w:rFonts w:ascii="Traditional Arabic" w:hAnsi="Traditional Arabic" w:cs="Traditional Arabic" w:hint="cs"/>
          <w:sz w:val="32"/>
          <w:szCs w:val="32"/>
          <w:rtl/>
        </w:rPr>
        <w:t>قائمة المراجع في نهاية البحث مرتبة ترتيبًا هجائيًّا، وإذا استخدم الباحث مصادر باللغة العربية وأخرى باللغة الإنجليزية فيجبُ أن تُرفَق في نهايته قائمتان بالمراجع باللُّغتين العربيّة ثم الإنجليزيّة وفي حال عدم توفر مراجع باللغة الإنجليزية تترجم المراجع العربية وتضاف في نهاية البحث.</w:t>
      </w:r>
    </w:p>
    <w:p w14:paraId="66685C5D" w14:textId="77777777" w:rsidR="007A2004" w:rsidRDefault="007A2004" w:rsidP="00002A31">
      <w:pPr>
        <w:widowControl w:val="0"/>
        <w:bidi/>
        <w:spacing w:line="300" w:lineRule="exact"/>
        <w:jc w:val="both"/>
        <w:rPr>
          <w:rFonts w:ascii="Traditional Arabic" w:hAnsi="Traditional Arabic" w:cs="Traditional Arabic"/>
          <w:sz w:val="32"/>
          <w:szCs w:val="32"/>
        </w:rPr>
      </w:pPr>
    </w:p>
    <w:p w14:paraId="39B49426" w14:textId="2455B76E" w:rsidR="007A2004" w:rsidRPr="007A2004" w:rsidRDefault="007A2004" w:rsidP="00002A31">
      <w:pPr>
        <w:widowControl w:val="0"/>
        <w:bidi/>
        <w:spacing w:line="240" w:lineRule="auto"/>
        <w:jc w:val="both"/>
        <w:rPr>
          <w:rFonts w:ascii="Traditional Arabic" w:hAnsi="Traditional Arabic" w:cs="Traditional Arabic"/>
          <w:color w:val="FF0000"/>
          <w:sz w:val="32"/>
          <w:szCs w:val="32"/>
          <w:rtl/>
        </w:rPr>
      </w:pPr>
      <w:r w:rsidRPr="007A2004">
        <w:rPr>
          <w:rFonts w:ascii="Traditional Arabic" w:hAnsi="Traditional Arabic" w:cs="Traditional Arabic" w:hint="cs"/>
          <w:color w:val="FF0000"/>
          <w:sz w:val="32"/>
          <w:szCs w:val="32"/>
          <w:rtl/>
        </w:rPr>
        <w:t xml:space="preserve">المجلة تعتمد نظام ال </w:t>
      </w:r>
      <w:r w:rsidRPr="007D7AD4">
        <w:rPr>
          <w:rFonts w:asciiTheme="majorBidi" w:hAnsiTheme="majorBidi" w:cstheme="majorBidi"/>
          <w:color w:val="FF0000"/>
          <w:sz w:val="24"/>
          <w:szCs w:val="24"/>
        </w:rPr>
        <w:t>APA</w:t>
      </w:r>
      <w:r w:rsidRPr="007A2004">
        <w:rPr>
          <w:rFonts w:ascii="Traditional Arabic" w:hAnsi="Traditional Arabic" w:cs="Traditional Arabic" w:hint="cs"/>
          <w:color w:val="FF0000"/>
          <w:sz w:val="32"/>
          <w:szCs w:val="32"/>
          <w:rtl/>
        </w:rPr>
        <w:t xml:space="preserve"> في التوثيق. دليل المؤلف يوضح آلية التوثيق في نظام ال </w:t>
      </w:r>
      <w:r w:rsidRPr="007D7AD4">
        <w:rPr>
          <w:rFonts w:asciiTheme="majorBidi" w:hAnsiTheme="majorBidi" w:cstheme="majorBidi"/>
          <w:color w:val="FF0000"/>
          <w:sz w:val="24"/>
          <w:szCs w:val="24"/>
        </w:rPr>
        <w:t>APA</w:t>
      </w:r>
      <w:r w:rsidRPr="007A2004">
        <w:rPr>
          <w:rFonts w:ascii="Traditional Arabic" w:hAnsi="Traditional Arabic" w:cs="Traditional Arabic" w:hint="cs"/>
          <w:color w:val="FF0000"/>
          <w:sz w:val="32"/>
          <w:szCs w:val="32"/>
          <w:rtl/>
        </w:rPr>
        <w:t xml:space="preserve"> (اللغة العربية: نوع الخط</w:t>
      </w:r>
      <w:r w:rsidR="007D7AD4">
        <w:rPr>
          <w:rFonts w:ascii="Traditional Arabic" w:hAnsi="Traditional Arabic" w:cs="Traditional Arabic" w:hint="cs"/>
          <w:color w:val="FF0000"/>
          <w:sz w:val="32"/>
          <w:szCs w:val="32"/>
          <w:rtl/>
        </w:rPr>
        <w:t xml:space="preserve">: </w:t>
      </w:r>
      <w:r w:rsidR="007D7AD4" w:rsidRPr="007D7AD4">
        <w:rPr>
          <w:rFonts w:asciiTheme="majorBidi" w:hAnsiTheme="majorBidi" w:cstheme="majorBidi"/>
          <w:color w:val="FF0000"/>
          <w:sz w:val="24"/>
          <w:szCs w:val="24"/>
          <w:lang w:val="en-US"/>
        </w:rPr>
        <w:t>Traditional Arabic</w:t>
      </w:r>
      <w:r w:rsidRPr="007A2004">
        <w:rPr>
          <w:rFonts w:ascii="Traditional Arabic" w:hAnsi="Traditional Arabic" w:cs="Traditional Arabic" w:hint="cs"/>
          <w:color w:val="FF0000"/>
          <w:sz w:val="32"/>
          <w:szCs w:val="32"/>
          <w:rtl/>
        </w:rPr>
        <w:t>حجم الخط:1١)</w:t>
      </w:r>
      <w:r>
        <w:rPr>
          <w:rFonts w:ascii="Traditional Arabic" w:hAnsi="Traditional Arabic" w:cs="Traditional Arabic"/>
          <w:color w:val="FF0000"/>
          <w:sz w:val="32"/>
          <w:szCs w:val="32"/>
        </w:rPr>
        <w:t xml:space="preserve"> </w:t>
      </w:r>
    </w:p>
    <w:p w14:paraId="5FA436D8" w14:textId="77777777" w:rsidR="007A2004" w:rsidRPr="007A2004" w:rsidRDefault="007A2004" w:rsidP="00002A31">
      <w:pPr>
        <w:widowControl w:val="0"/>
        <w:bidi/>
        <w:spacing w:line="300" w:lineRule="exact"/>
        <w:jc w:val="both"/>
        <w:rPr>
          <w:rFonts w:ascii="Traditional Arabic" w:hAnsi="Traditional Arabic" w:cs="Traditional Arabic"/>
          <w:b/>
          <w:bCs/>
          <w:color w:val="FF0000"/>
          <w:sz w:val="32"/>
          <w:szCs w:val="32"/>
          <w:rtl/>
        </w:rPr>
      </w:pPr>
    </w:p>
    <w:p w14:paraId="39D8D4E3" w14:textId="77777777" w:rsidR="007A2004" w:rsidRPr="007A2004" w:rsidRDefault="007A2004" w:rsidP="00002A31">
      <w:pPr>
        <w:widowControl w:val="0"/>
        <w:bidi/>
        <w:spacing w:line="240" w:lineRule="auto"/>
        <w:jc w:val="both"/>
        <w:rPr>
          <w:rFonts w:ascii="Traditional Arabic" w:hAnsi="Traditional Arabic" w:cs="Traditional Arabic"/>
          <w:b/>
          <w:bCs/>
          <w:color w:val="FF0000"/>
          <w:sz w:val="32"/>
          <w:szCs w:val="32"/>
          <w:rtl/>
        </w:rPr>
      </w:pPr>
      <w:r w:rsidRPr="007A2004">
        <w:rPr>
          <w:rFonts w:ascii="Traditional Arabic" w:hAnsi="Traditional Arabic" w:cs="Traditional Arabic" w:hint="cs"/>
          <w:b/>
          <w:bCs/>
          <w:color w:val="FF0000"/>
          <w:sz w:val="32"/>
          <w:szCs w:val="32"/>
          <w:rtl/>
        </w:rPr>
        <w:lastRenderedPageBreak/>
        <w:t>أمثلة:</w:t>
      </w:r>
    </w:p>
    <w:p w14:paraId="4E6BC8D4" w14:textId="77777777" w:rsidR="007A2004" w:rsidRPr="007A2004" w:rsidRDefault="007A2004" w:rsidP="00002A31">
      <w:pPr>
        <w:widowControl w:val="0"/>
        <w:bidi/>
        <w:spacing w:line="240" w:lineRule="auto"/>
        <w:jc w:val="both"/>
        <w:rPr>
          <w:rFonts w:ascii="Traditional Arabic" w:hAnsi="Traditional Arabic" w:cs="Traditional Arabic"/>
          <w:b/>
          <w:bCs/>
          <w:color w:val="000000" w:themeColor="text1"/>
          <w:sz w:val="32"/>
          <w:szCs w:val="32"/>
        </w:rPr>
      </w:pPr>
      <w:r w:rsidRPr="007A2004">
        <w:rPr>
          <w:rFonts w:ascii="Traditional Arabic" w:hAnsi="Traditional Arabic" w:cs="Traditional Arabic" w:hint="cs"/>
          <w:b/>
          <w:bCs/>
          <w:spacing w:val="-6"/>
          <w:sz w:val="32"/>
          <w:szCs w:val="32"/>
          <w:rtl/>
        </w:rPr>
        <w:t>الكتب</w:t>
      </w:r>
      <w:r w:rsidRPr="007A2004">
        <w:rPr>
          <w:rFonts w:ascii="Traditional Arabic" w:hAnsi="Traditional Arabic" w:cs="Traditional Arabic" w:hint="cs"/>
          <w:b/>
          <w:bCs/>
          <w:color w:val="000000" w:themeColor="text1"/>
          <w:sz w:val="32"/>
          <w:szCs w:val="32"/>
          <w:rtl/>
        </w:rPr>
        <w:t>:</w:t>
      </w:r>
    </w:p>
    <w:p w14:paraId="180447FB" w14:textId="77777777" w:rsidR="007A2004" w:rsidRPr="007A2004" w:rsidRDefault="007A2004" w:rsidP="00002A31">
      <w:pPr>
        <w:widowControl w:val="0"/>
        <w:bidi/>
        <w:spacing w:line="240" w:lineRule="auto"/>
        <w:jc w:val="both"/>
        <w:rPr>
          <w:rFonts w:ascii="Traditional Arabic" w:hAnsi="Traditional Arabic" w:cs="Traditional Arabic"/>
          <w:color w:val="000000" w:themeColor="text1"/>
          <w:sz w:val="32"/>
          <w:szCs w:val="32"/>
          <w:rtl/>
        </w:rPr>
      </w:pPr>
      <w:r w:rsidRPr="007A2004">
        <w:rPr>
          <w:rFonts w:ascii="Traditional Arabic" w:hAnsi="Traditional Arabic" w:cs="Traditional Arabic" w:hint="cs"/>
          <w:color w:val="000000" w:themeColor="text1"/>
          <w:sz w:val="32"/>
          <w:szCs w:val="32"/>
          <w:rtl/>
        </w:rPr>
        <w:t xml:space="preserve">الأسد، ن. (1955). </w:t>
      </w:r>
      <w:r w:rsidRPr="007A2004">
        <w:rPr>
          <w:rFonts w:ascii="Traditional Arabic" w:hAnsi="Traditional Arabic" w:cs="Traditional Arabic" w:hint="cs"/>
          <w:i/>
          <w:iCs/>
          <w:color w:val="000000" w:themeColor="text1"/>
          <w:sz w:val="32"/>
          <w:szCs w:val="32"/>
          <w:rtl/>
        </w:rPr>
        <w:t>مصادر الشعر الجاهلي.</w:t>
      </w:r>
      <w:r w:rsidRPr="007A2004">
        <w:rPr>
          <w:rFonts w:ascii="Traditional Arabic" w:hAnsi="Traditional Arabic" w:cs="Traditional Arabic" w:hint="cs"/>
          <w:color w:val="000000" w:themeColor="text1"/>
          <w:sz w:val="32"/>
          <w:szCs w:val="32"/>
          <w:rtl/>
        </w:rPr>
        <w:t xml:space="preserve"> (ط1). مصر: دار المعارف.</w:t>
      </w:r>
    </w:p>
    <w:p w14:paraId="774A2F4A" w14:textId="77777777" w:rsidR="007A2004" w:rsidRPr="007A2004" w:rsidRDefault="007A2004" w:rsidP="00002A31">
      <w:pPr>
        <w:widowControl w:val="0"/>
        <w:bidi/>
        <w:spacing w:line="240" w:lineRule="auto"/>
        <w:jc w:val="both"/>
        <w:rPr>
          <w:rFonts w:ascii="Traditional Arabic" w:hAnsi="Traditional Arabic" w:cs="Traditional Arabic"/>
          <w:color w:val="000000" w:themeColor="text1"/>
          <w:sz w:val="32"/>
          <w:szCs w:val="32"/>
          <w:rtl/>
        </w:rPr>
      </w:pPr>
    </w:p>
    <w:p w14:paraId="7405122E" w14:textId="77777777" w:rsidR="007A2004" w:rsidRPr="007A2004" w:rsidRDefault="007A2004" w:rsidP="00002A31">
      <w:pPr>
        <w:widowControl w:val="0"/>
        <w:bidi/>
        <w:spacing w:line="240" w:lineRule="auto"/>
        <w:jc w:val="both"/>
        <w:rPr>
          <w:rFonts w:ascii="Traditional Arabic" w:hAnsi="Traditional Arabic" w:cs="Traditional Arabic"/>
          <w:color w:val="000000" w:themeColor="text1"/>
          <w:sz w:val="32"/>
          <w:szCs w:val="32"/>
          <w:rtl/>
        </w:rPr>
      </w:pPr>
      <w:r w:rsidRPr="007A2004">
        <w:rPr>
          <w:rFonts w:ascii="Traditional Arabic" w:hAnsi="Traditional Arabic" w:cs="Traditional Arabic" w:hint="cs"/>
          <w:b/>
          <w:bCs/>
          <w:spacing w:val="-6"/>
          <w:sz w:val="32"/>
          <w:szCs w:val="32"/>
          <w:rtl/>
        </w:rPr>
        <w:t>مقالة أو فصل في كتاب</w:t>
      </w:r>
      <w:r w:rsidRPr="007A2004">
        <w:rPr>
          <w:rFonts w:ascii="Traditional Arabic" w:hAnsi="Traditional Arabic" w:cs="Traditional Arabic" w:hint="cs"/>
          <w:color w:val="000000" w:themeColor="text1"/>
          <w:sz w:val="32"/>
          <w:szCs w:val="32"/>
          <w:rtl/>
        </w:rPr>
        <w:t>:</w:t>
      </w:r>
    </w:p>
    <w:p w14:paraId="019768EC" w14:textId="77777777" w:rsidR="007A2004" w:rsidRPr="007A2004" w:rsidRDefault="007A2004" w:rsidP="00002A31">
      <w:pPr>
        <w:widowControl w:val="0"/>
        <w:bidi/>
        <w:spacing w:line="240" w:lineRule="auto"/>
        <w:jc w:val="both"/>
        <w:rPr>
          <w:rFonts w:ascii="Traditional Arabic" w:eastAsiaTheme="minorHAnsi" w:hAnsi="Traditional Arabic" w:cs="Traditional Arabic"/>
          <w:sz w:val="32"/>
          <w:szCs w:val="32"/>
          <w:rtl/>
        </w:rPr>
      </w:pPr>
      <w:r w:rsidRPr="007A2004">
        <w:rPr>
          <w:rFonts w:ascii="Traditional Arabic" w:eastAsiaTheme="minorHAnsi" w:hAnsi="Traditional Arabic" w:cs="Traditional Arabic" w:hint="cs"/>
          <w:sz w:val="32"/>
          <w:szCs w:val="32"/>
          <w:rtl/>
        </w:rPr>
        <w:t xml:space="preserve">الخلف، ع. (1998). </w:t>
      </w:r>
      <w:r w:rsidRPr="007A2004">
        <w:rPr>
          <w:rFonts w:ascii="Traditional Arabic" w:eastAsiaTheme="minorHAnsi" w:hAnsi="Traditional Arabic" w:cs="Traditional Arabic" w:hint="cs"/>
          <w:i/>
          <w:iCs/>
          <w:sz w:val="32"/>
          <w:szCs w:val="32"/>
          <w:rtl/>
        </w:rPr>
        <w:t xml:space="preserve">الجفاف وأبعاده البيئية في منطقة الرياض. </w:t>
      </w:r>
      <w:r w:rsidRPr="007A2004">
        <w:rPr>
          <w:rFonts w:ascii="Traditional Arabic" w:eastAsiaTheme="minorHAnsi" w:hAnsi="Traditional Arabic" w:cs="Traditional Arabic" w:hint="cs"/>
          <w:sz w:val="32"/>
          <w:szCs w:val="32"/>
          <w:rtl/>
        </w:rPr>
        <w:t>في</w:t>
      </w:r>
      <w:r w:rsidRPr="007A2004">
        <w:rPr>
          <w:rFonts w:ascii="Traditional Arabic" w:eastAsiaTheme="minorHAnsi" w:hAnsi="Traditional Arabic" w:cs="Traditional Arabic" w:hint="cs"/>
          <w:i/>
          <w:iCs/>
          <w:sz w:val="32"/>
          <w:szCs w:val="32"/>
          <w:rtl/>
        </w:rPr>
        <w:t xml:space="preserve"> منطقة الرياض دراسة تاريخية وجغرافية واجتماعية</w:t>
      </w:r>
      <w:r w:rsidRPr="007A2004">
        <w:rPr>
          <w:rFonts w:ascii="Traditional Arabic" w:eastAsiaTheme="minorHAnsi" w:hAnsi="Traditional Arabic" w:cs="Traditional Arabic" w:hint="cs"/>
          <w:sz w:val="32"/>
          <w:szCs w:val="32"/>
          <w:rtl/>
        </w:rPr>
        <w:t>، (ص 174-278). الرياض: إمارة منطقة الرياض.</w:t>
      </w:r>
    </w:p>
    <w:p w14:paraId="28A0E31A" w14:textId="77777777" w:rsidR="007A2004" w:rsidRPr="007A2004" w:rsidRDefault="007A2004" w:rsidP="00002A31">
      <w:pPr>
        <w:widowControl w:val="0"/>
        <w:bidi/>
        <w:spacing w:line="240" w:lineRule="auto"/>
        <w:jc w:val="both"/>
        <w:rPr>
          <w:rFonts w:ascii="Traditional Arabic" w:hAnsi="Traditional Arabic" w:cs="Traditional Arabic"/>
          <w:color w:val="000000" w:themeColor="text1"/>
          <w:sz w:val="32"/>
          <w:szCs w:val="32"/>
          <w:rtl/>
        </w:rPr>
      </w:pPr>
    </w:p>
    <w:p w14:paraId="3F352D38" w14:textId="77777777" w:rsidR="007A2004" w:rsidRPr="007A2004" w:rsidRDefault="007A2004" w:rsidP="00002A31">
      <w:pPr>
        <w:widowControl w:val="0"/>
        <w:bidi/>
        <w:spacing w:line="240" w:lineRule="auto"/>
        <w:jc w:val="both"/>
        <w:rPr>
          <w:rFonts w:ascii="Traditional Arabic" w:hAnsi="Traditional Arabic" w:cs="Traditional Arabic"/>
          <w:color w:val="000000" w:themeColor="text1"/>
          <w:sz w:val="32"/>
          <w:szCs w:val="32"/>
          <w:rtl/>
        </w:rPr>
      </w:pPr>
      <w:r w:rsidRPr="007A2004">
        <w:rPr>
          <w:rFonts w:ascii="Traditional Arabic" w:hAnsi="Traditional Arabic" w:cs="Traditional Arabic" w:hint="cs"/>
          <w:b/>
          <w:bCs/>
          <w:spacing w:val="-6"/>
          <w:sz w:val="32"/>
          <w:szCs w:val="32"/>
          <w:rtl/>
        </w:rPr>
        <w:t>توثيق المجلة</w:t>
      </w:r>
    </w:p>
    <w:p w14:paraId="76149B57" w14:textId="77777777" w:rsidR="007A2004" w:rsidRPr="007A2004" w:rsidRDefault="007A2004" w:rsidP="00002A31">
      <w:pPr>
        <w:widowControl w:val="0"/>
        <w:bidi/>
        <w:spacing w:line="240" w:lineRule="auto"/>
        <w:jc w:val="both"/>
        <w:rPr>
          <w:rFonts w:ascii="Traditional Arabic" w:eastAsiaTheme="minorHAnsi" w:hAnsi="Traditional Arabic" w:cs="Traditional Arabic"/>
          <w:sz w:val="32"/>
          <w:szCs w:val="32"/>
          <w:rtl/>
        </w:rPr>
      </w:pPr>
      <w:r w:rsidRPr="007A2004">
        <w:rPr>
          <w:rFonts w:ascii="Traditional Arabic" w:eastAsiaTheme="minorHAnsi" w:hAnsi="Traditional Arabic" w:cs="Traditional Arabic" w:hint="cs"/>
          <w:sz w:val="32"/>
          <w:szCs w:val="32"/>
          <w:rtl/>
        </w:rPr>
        <w:t xml:space="preserve">مشاقبة، أ. (2011). الإصلاح السياسي المعنى والمفهوم. </w:t>
      </w:r>
      <w:r w:rsidRPr="007A2004">
        <w:rPr>
          <w:rFonts w:ascii="Traditional Arabic" w:eastAsiaTheme="minorHAnsi" w:hAnsi="Traditional Arabic" w:cs="Traditional Arabic" w:hint="cs"/>
          <w:i/>
          <w:iCs/>
          <w:sz w:val="32"/>
          <w:szCs w:val="32"/>
          <w:rtl/>
        </w:rPr>
        <w:t>مجلة الدبلوماسي الأردني</w:t>
      </w:r>
      <w:r w:rsidRPr="007A2004">
        <w:rPr>
          <w:rFonts w:ascii="Traditional Arabic" w:eastAsiaTheme="minorHAnsi" w:hAnsi="Traditional Arabic" w:cs="Traditional Arabic" w:hint="cs"/>
          <w:sz w:val="32"/>
          <w:szCs w:val="32"/>
          <w:rtl/>
        </w:rPr>
        <w:t>، 2 (2)، 24-33.</w:t>
      </w:r>
    </w:p>
    <w:p w14:paraId="0F98409C" w14:textId="77777777" w:rsidR="007A2004" w:rsidRPr="007A2004" w:rsidRDefault="007A2004" w:rsidP="00002A31">
      <w:pPr>
        <w:widowControl w:val="0"/>
        <w:bidi/>
        <w:spacing w:line="240" w:lineRule="auto"/>
        <w:jc w:val="both"/>
        <w:rPr>
          <w:rFonts w:ascii="Traditional Arabic" w:eastAsiaTheme="minorHAnsi" w:hAnsi="Traditional Arabic" w:cs="Traditional Arabic"/>
          <w:sz w:val="32"/>
          <w:szCs w:val="32"/>
          <w:rtl/>
        </w:rPr>
      </w:pPr>
    </w:p>
    <w:p w14:paraId="5EF358A4" w14:textId="77777777" w:rsidR="007A2004" w:rsidRPr="007A2004" w:rsidRDefault="007A2004" w:rsidP="00002A31">
      <w:pPr>
        <w:widowControl w:val="0"/>
        <w:bidi/>
        <w:spacing w:line="240" w:lineRule="auto"/>
        <w:jc w:val="both"/>
        <w:rPr>
          <w:rFonts w:ascii="Traditional Arabic" w:eastAsiaTheme="minorHAnsi" w:hAnsi="Traditional Arabic" w:cs="Traditional Arabic"/>
          <w:sz w:val="32"/>
          <w:szCs w:val="32"/>
          <w:rtl/>
        </w:rPr>
      </w:pPr>
      <w:r w:rsidRPr="007A2004">
        <w:rPr>
          <w:rFonts w:ascii="Traditional Arabic" w:hAnsi="Traditional Arabic" w:cs="Traditional Arabic" w:hint="cs"/>
          <w:b/>
          <w:bCs/>
          <w:spacing w:val="-6"/>
          <w:sz w:val="32"/>
          <w:szCs w:val="32"/>
          <w:rtl/>
        </w:rPr>
        <w:t>ورقة علمية من مؤتمر</w:t>
      </w:r>
      <w:r w:rsidRPr="007A2004">
        <w:rPr>
          <w:rFonts w:ascii="Traditional Arabic" w:eastAsiaTheme="minorHAnsi" w:hAnsi="Traditional Arabic" w:cs="Traditional Arabic" w:hint="cs"/>
          <w:sz w:val="32"/>
          <w:szCs w:val="32"/>
          <w:rtl/>
        </w:rPr>
        <w:t>:</w:t>
      </w:r>
    </w:p>
    <w:p w14:paraId="389C7FB8" w14:textId="77777777" w:rsidR="007A2004" w:rsidRPr="007A2004" w:rsidRDefault="007A2004" w:rsidP="00002A31">
      <w:pPr>
        <w:widowControl w:val="0"/>
        <w:bidi/>
        <w:spacing w:line="240" w:lineRule="auto"/>
        <w:jc w:val="both"/>
        <w:rPr>
          <w:rFonts w:ascii="Traditional Arabic" w:eastAsiaTheme="minorHAnsi" w:hAnsi="Traditional Arabic" w:cs="Traditional Arabic"/>
          <w:sz w:val="32"/>
          <w:szCs w:val="32"/>
          <w:rtl/>
        </w:rPr>
      </w:pPr>
      <w:r w:rsidRPr="007A2004">
        <w:rPr>
          <w:rFonts w:ascii="Traditional Arabic" w:eastAsiaTheme="minorHAnsi" w:hAnsi="Traditional Arabic" w:cs="Traditional Arabic" w:hint="cs"/>
          <w:sz w:val="32"/>
          <w:szCs w:val="32"/>
          <w:rtl/>
        </w:rPr>
        <w:t xml:space="preserve">مزريق،ع. (2011). دور التعليم العالي والبحث العلمي في تحقيق تنمية اقتصادية واجتماعية مستديمة. </w:t>
      </w:r>
      <w:r w:rsidRPr="007A2004">
        <w:rPr>
          <w:rFonts w:ascii="Traditional Arabic" w:eastAsiaTheme="minorHAnsi" w:hAnsi="Traditional Arabic" w:cs="Traditional Arabic" w:hint="cs"/>
          <w:i/>
          <w:iCs/>
          <w:sz w:val="32"/>
          <w:szCs w:val="32"/>
          <w:rtl/>
        </w:rPr>
        <w:t>المؤتمر العربي الأول الرؤية المستقبلية للنهوض بالبحث العلمي في الوطن العربي،</w:t>
      </w:r>
      <w:r w:rsidRPr="007A2004">
        <w:rPr>
          <w:rFonts w:ascii="Traditional Arabic" w:eastAsiaTheme="minorHAnsi" w:hAnsi="Traditional Arabic" w:cs="Traditional Arabic" w:hint="cs"/>
          <w:sz w:val="32"/>
          <w:szCs w:val="32"/>
          <w:rtl/>
        </w:rPr>
        <w:t xml:space="preserve"> 2011-</w:t>
      </w:r>
      <w:r w:rsidRPr="007A2004">
        <w:rPr>
          <w:rFonts w:ascii="Traditional Arabic" w:hAnsi="Traditional Arabic" w:cs="Traditional Arabic" w:hint="cs"/>
          <w:sz w:val="32"/>
          <w:szCs w:val="32"/>
          <w:rtl/>
        </w:rPr>
        <w:t xml:space="preserve"> </w:t>
      </w:r>
      <w:r w:rsidRPr="007A2004">
        <w:rPr>
          <w:rFonts w:ascii="Traditional Arabic" w:eastAsiaTheme="minorHAnsi" w:hAnsi="Traditional Arabic" w:cs="Traditional Arabic" w:hint="cs"/>
          <w:sz w:val="32"/>
          <w:szCs w:val="32"/>
          <w:rtl/>
        </w:rPr>
        <w:t>آذار، جامعة اليرموك، إربد.</w:t>
      </w:r>
    </w:p>
    <w:p w14:paraId="66DC7E26" w14:textId="77777777" w:rsidR="007A2004" w:rsidRPr="007A2004" w:rsidRDefault="007A2004" w:rsidP="00002A31">
      <w:pPr>
        <w:widowControl w:val="0"/>
        <w:bidi/>
        <w:spacing w:line="240" w:lineRule="auto"/>
        <w:jc w:val="both"/>
        <w:rPr>
          <w:rFonts w:ascii="Traditional Arabic" w:eastAsiaTheme="minorHAnsi" w:hAnsi="Traditional Arabic" w:cs="Traditional Arabic"/>
          <w:sz w:val="32"/>
          <w:szCs w:val="32"/>
          <w:rtl/>
        </w:rPr>
      </w:pPr>
    </w:p>
    <w:p w14:paraId="33E05C82" w14:textId="77777777" w:rsidR="007A2004" w:rsidRPr="007A2004" w:rsidRDefault="007A2004" w:rsidP="00002A31">
      <w:pPr>
        <w:widowControl w:val="0"/>
        <w:bidi/>
        <w:spacing w:line="240" w:lineRule="auto"/>
        <w:jc w:val="both"/>
        <w:rPr>
          <w:rFonts w:ascii="Traditional Arabic" w:eastAsiaTheme="minorHAnsi" w:hAnsi="Traditional Arabic" w:cs="Traditional Arabic"/>
          <w:sz w:val="32"/>
          <w:szCs w:val="32"/>
          <w:rtl/>
        </w:rPr>
      </w:pPr>
      <w:r w:rsidRPr="007A2004">
        <w:rPr>
          <w:rFonts w:ascii="Traditional Arabic" w:hAnsi="Traditional Arabic" w:cs="Traditional Arabic" w:hint="cs"/>
          <w:b/>
          <w:bCs/>
          <w:spacing w:val="-6"/>
          <w:sz w:val="32"/>
          <w:szCs w:val="32"/>
          <w:rtl/>
        </w:rPr>
        <w:t>الرسائل الجامعية</w:t>
      </w:r>
      <w:r w:rsidRPr="007A2004">
        <w:rPr>
          <w:rFonts w:ascii="Traditional Arabic" w:eastAsiaTheme="minorHAnsi" w:hAnsi="Traditional Arabic" w:cs="Traditional Arabic" w:hint="cs"/>
          <w:sz w:val="32"/>
          <w:szCs w:val="32"/>
          <w:rtl/>
        </w:rPr>
        <w:t>:</w:t>
      </w:r>
    </w:p>
    <w:p w14:paraId="4149C5DC" w14:textId="77777777" w:rsidR="007A2004" w:rsidRPr="007A2004" w:rsidRDefault="007A2004" w:rsidP="00002A31">
      <w:pPr>
        <w:widowControl w:val="0"/>
        <w:bidi/>
        <w:spacing w:line="240" w:lineRule="auto"/>
        <w:jc w:val="both"/>
        <w:rPr>
          <w:rFonts w:ascii="Traditional Arabic" w:hAnsi="Traditional Arabic" w:cs="Traditional Arabic"/>
          <w:sz w:val="32"/>
          <w:szCs w:val="32"/>
          <w:rtl/>
          <w:lang w:eastAsia="zh-CN"/>
        </w:rPr>
      </w:pPr>
      <w:r w:rsidRPr="007A2004">
        <w:rPr>
          <w:rFonts w:ascii="Traditional Arabic" w:hAnsi="Traditional Arabic" w:cs="Traditional Arabic" w:hint="cs"/>
          <w:sz w:val="32"/>
          <w:szCs w:val="32"/>
          <w:rtl/>
          <w:lang w:eastAsia="zh-CN"/>
        </w:rPr>
        <w:t xml:space="preserve">السبتين، أ. (2014). </w:t>
      </w:r>
      <w:r w:rsidRPr="007A2004">
        <w:rPr>
          <w:rFonts w:ascii="Traditional Arabic" w:hAnsi="Traditional Arabic" w:cs="Traditional Arabic" w:hint="cs"/>
          <w:i/>
          <w:iCs/>
          <w:sz w:val="32"/>
          <w:szCs w:val="32"/>
          <w:rtl/>
          <w:lang w:eastAsia="zh-CN"/>
        </w:rPr>
        <w:t>المشكلات السلوكية السائدة لدى طفل الروضة</w:t>
      </w:r>
      <w:r w:rsidRPr="007A2004">
        <w:rPr>
          <w:rFonts w:ascii="Traditional Arabic" w:hAnsi="Traditional Arabic" w:cs="Traditional Arabic" w:hint="cs"/>
          <w:sz w:val="32"/>
          <w:szCs w:val="32"/>
          <w:rtl/>
          <w:lang w:eastAsia="zh-CN"/>
        </w:rPr>
        <w:t xml:space="preserve"> </w:t>
      </w:r>
      <w:r w:rsidRPr="007A2004">
        <w:rPr>
          <w:rFonts w:ascii="Traditional Arabic" w:hAnsi="Traditional Arabic" w:cs="Traditional Arabic" w:hint="cs"/>
          <w:i/>
          <w:iCs/>
          <w:sz w:val="32"/>
          <w:szCs w:val="32"/>
          <w:rtl/>
          <w:lang w:eastAsia="zh-CN"/>
        </w:rPr>
        <w:t>في محافظة الكرك من وجهة نظر المعلمات</w:t>
      </w:r>
      <w:r w:rsidRPr="007A2004">
        <w:rPr>
          <w:rFonts w:ascii="Traditional Arabic" w:hAnsi="Traditional Arabic" w:cs="Traditional Arabic" w:hint="cs"/>
          <w:sz w:val="32"/>
          <w:szCs w:val="32"/>
          <w:rtl/>
          <w:lang w:eastAsia="zh-CN"/>
        </w:rPr>
        <w:t xml:space="preserve">، </w:t>
      </w:r>
      <w:r w:rsidRPr="007A2004">
        <w:rPr>
          <w:rFonts w:ascii="Traditional Arabic" w:hAnsi="Traditional Arabic" w:cs="Traditional Arabic" w:hint="cs"/>
          <w:i/>
          <w:iCs/>
          <w:sz w:val="32"/>
          <w:szCs w:val="32"/>
          <w:rtl/>
          <w:lang w:eastAsia="zh-CN"/>
        </w:rPr>
        <w:t>رسالة ماجستير غير منشورة</w:t>
      </w:r>
      <w:r w:rsidRPr="007A2004">
        <w:rPr>
          <w:rFonts w:ascii="Traditional Arabic" w:hAnsi="Traditional Arabic" w:cs="Traditional Arabic" w:hint="cs"/>
          <w:sz w:val="32"/>
          <w:szCs w:val="32"/>
          <w:rtl/>
          <w:lang w:eastAsia="zh-CN"/>
        </w:rPr>
        <w:t xml:space="preserve">، جامعة مؤتة، </w:t>
      </w:r>
      <w:r w:rsidRPr="007A2004">
        <w:rPr>
          <w:rFonts w:ascii="Traditional Arabic" w:eastAsiaTheme="minorHAnsi" w:hAnsi="Traditional Arabic" w:cs="Traditional Arabic" w:hint="cs"/>
          <w:sz w:val="32"/>
          <w:szCs w:val="32"/>
          <w:rtl/>
        </w:rPr>
        <w:t>الأردن</w:t>
      </w:r>
      <w:r w:rsidRPr="007A2004">
        <w:rPr>
          <w:rFonts w:ascii="Traditional Arabic" w:hAnsi="Traditional Arabic" w:cs="Traditional Arabic" w:hint="cs"/>
          <w:sz w:val="32"/>
          <w:szCs w:val="32"/>
          <w:rtl/>
          <w:lang w:eastAsia="zh-CN"/>
        </w:rPr>
        <w:t>.</w:t>
      </w:r>
    </w:p>
    <w:p w14:paraId="46387292" w14:textId="77777777" w:rsidR="007A2004" w:rsidRPr="007A2004" w:rsidRDefault="007A2004" w:rsidP="00002A31">
      <w:pPr>
        <w:widowControl w:val="0"/>
        <w:bidi/>
        <w:spacing w:line="240" w:lineRule="auto"/>
        <w:jc w:val="both"/>
        <w:rPr>
          <w:rFonts w:ascii="Traditional Arabic" w:hAnsi="Traditional Arabic" w:cs="Traditional Arabic"/>
          <w:sz w:val="32"/>
          <w:szCs w:val="32"/>
          <w:rtl/>
          <w:lang w:eastAsia="zh-CN"/>
        </w:rPr>
      </w:pPr>
    </w:p>
    <w:p w14:paraId="7E902938" w14:textId="77777777" w:rsidR="007A2004" w:rsidRPr="007A2004" w:rsidRDefault="007A2004" w:rsidP="00002A31">
      <w:pPr>
        <w:widowControl w:val="0"/>
        <w:bidi/>
        <w:spacing w:line="240" w:lineRule="auto"/>
        <w:jc w:val="both"/>
        <w:rPr>
          <w:rFonts w:ascii="Traditional Arabic" w:hAnsi="Traditional Arabic" w:cs="Traditional Arabic"/>
          <w:b/>
          <w:bCs/>
          <w:spacing w:val="-6"/>
          <w:sz w:val="32"/>
          <w:szCs w:val="32"/>
          <w:rtl/>
        </w:rPr>
      </w:pPr>
      <w:r w:rsidRPr="007A2004">
        <w:rPr>
          <w:rFonts w:ascii="Traditional Arabic" w:hAnsi="Traditional Arabic" w:cs="Traditional Arabic" w:hint="cs"/>
          <w:b/>
          <w:bCs/>
          <w:spacing w:val="-6"/>
          <w:sz w:val="32"/>
          <w:szCs w:val="32"/>
          <w:rtl/>
        </w:rPr>
        <w:t xml:space="preserve">الموقع الالكتروني: </w:t>
      </w:r>
    </w:p>
    <w:p w14:paraId="7B8A55E8" w14:textId="77777777" w:rsidR="007A2004" w:rsidRPr="007A2004" w:rsidRDefault="007A2004" w:rsidP="00002A31">
      <w:pPr>
        <w:widowControl w:val="0"/>
        <w:bidi/>
        <w:spacing w:line="240" w:lineRule="auto"/>
        <w:jc w:val="both"/>
        <w:rPr>
          <w:rFonts w:ascii="Traditional Arabic" w:eastAsiaTheme="minorHAnsi" w:hAnsi="Traditional Arabic" w:cs="Traditional Arabic"/>
          <w:sz w:val="32"/>
          <w:szCs w:val="32"/>
          <w:rtl/>
        </w:rPr>
      </w:pPr>
      <w:r w:rsidRPr="007A2004">
        <w:rPr>
          <w:rFonts w:ascii="Traditional Arabic" w:eastAsiaTheme="minorHAnsi" w:hAnsi="Traditional Arabic" w:cs="Traditional Arabic" w:hint="cs"/>
          <w:sz w:val="32"/>
          <w:szCs w:val="32"/>
          <w:rtl/>
        </w:rPr>
        <w:t>الجامعة الأردنية</w:t>
      </w:r>
      <w:r w:rsidRPr="007A2004">
        <w:rPr>
          <w:rFonts w:ascii="Traditional Arabic" w:eastAsiaTheme="minorHAnsi" w:hAnsi="Traditional Arabic" w:cs="Traditional Arabic" w:hint="cs"/>
          <w:sz w:val="32"/>
          <w:szCs w:val="32"/>
        </w:rPr>
        <w:t xml:space="preserve">. (2022). </w:t>
      </w:r>
      <w:r w:rsidRPr="007A2004">
        <w:rPr>
          <w:rFonts w:ascii="Traditional Arabic" w:eastAsiaTheme="minorHAnsi" w:hAnsi="Traditional Arabic" w:cs="Traditional Arabic" w:hint="cs"/>
          <w:sz w:val="32"/>
          <w:szCs w:val="32"/>
          <w:rtl/>
        </w:rPr>
        <w:t xml:space="preserve"> في </w:t>
      </w:r>
      <w:r w:rsidRPr="007A2004">
        <w:rPr>
          <w:rFonts w:ascii="Traditional Arabic" w:eastAsiaTheme="minorHAnsi" w:hAnsi="Traditional Arabic" w:cs="Traditional Arabic" w:hint="cs"/>
          <w:i/>
          <w:iCs/>
          <w:sz w:val="32"/>
          <w:szCs w:val="32"/>
          <w:rtl/>
        </w:rPr>
        <w:t>ويكيبيديا</w:t>
      </w:r>
      <w:r w:rsidRPr="007A2004">
        <w:rPr>
          <w:rFonts w:ascii="Traditional Arabic" w:eastAsiaTheme="minorHAnsi" w:hAnsi="Traditional Arabic" w:cs="Traditional Arabic" w:hint="cs"/>
          <w:sz w:val="32"/>
          <w:szCs w:val="32"/>
          <w:rtl/>
        </w:rPr>
        <w:t>. من موقع</w:t>
      </w:r>
    </w:p>
    <w:p w14:paraId="050E9C32" w14:textId="77777777" w:rsidR="007A2004" w:rsidRPr="007A2004" w:rsidRDefault="007A2004" w:rsidP="00002A31">
      <w:pPr>
        <w:widowControl w:val="0"/>
        <w:bidi/>
        <w:spacing w:line="240" w:lineRule="auto"/>
        <w:jc w:val="both"/>
        <w:rPr>
          <w:rFonts w:ascii="Traditional Arabic" w:eastAsiaTheme="minorHAnsi" w:hAnsi="Traditional Arabic" w:cs="Traditional Arabic"/>
          <w:sz w:val="32"/>
          <w:szCs w:val="32"/>
          <w:rtl/>
        </w:rPr>
      </w:pPr>
      <w:r w:rsidRPr="007A2004">
        <w:rPr>
          <w:rFonts w:ascii="Traditional Arabic" w:eastAsiaTheme="minorHAnsi" w:hAnsi="Traditional Arabic" w:cs="Traditional Arabic" w:hint="cs"/>
          <w:sz w:val="32"/>
          <w:szCs w:val="32"/>
          <w:rtl/>
        </w:rPr>
        <w:t xml:space="preserve"> الجامعة_الأردنية</w:t>
      </w:r>
      <w:r w:rsidRPr="00F25488">
        <w:rPr>
          <w:rFonts w:asciiTheme="majorBidi" w:eastAsiaTheme="minorHAnsi" w:hAnsiTheme="majorBidi" w:cstheme="majorBidi"/>
          <w:sz w:val="24"/>
          <w:szCs w:val="24"/>
        </w:rPr>
        <w:t>https://ar.wikipedia.org/wiki/</w:t>
      </w:r>
    </w:p>
    <w:p w14:paraId="233642F2" w14:textId="77777777" w:rsidR="007D2B12" w:rsidRDefault="007D2B12" w:rsidP="00002A31">
      <w:pPr>
        <w:widowControl w:val="0"/>
        <w:autoSpaceDE w:val="0"/>
        <w:autoSpaceDN w:val="0"/>
        <w:adjustRightInd w:val="0"/>
        <w:spacing w:before="240" w:line="240" w:lineRule="auto"/>
        <w:ind w:left="480" w:hanging="480"/>
        <w:jc w:val="both"/>
        <w:rPr>
          <w:rFonts w:ascii="Times New Roman" w:hAnsi="Times New Roman" w:cs="Times New Roman"/>
          <w:b/>
          <w:bCs/>
          <w:lang w:eastAsia="ja-JP"/>
        </w:rPr>
      </w:pPr>
    </w:p>
    <w:p w14:paraId="57498BAE" w14:textId="1F66551C" w:rsidR="00AF4B3E" w:rsidRDefault="00CF7129" w:rsidP="00002A31">
      <w:pPr>
        <w:widowControl w:val="0"/>
        <w:autoSpaceDE w:val="0"/>
        <w:autoSpaceDN w:val="0"/>
        <w:adjustRightInd w:val="0"/>
        <w:spacing w:before="240" w:line="240" w:lineRule="auto"/>
        <w:ind w:left="480" w:hanging="480"/>
        <w:jc w:val="both"/>
        <w:rPr>
          <w:rFonts w:ascii="Times New Roman" w:hAnsi="Times New Roman" w:cs="Times New Roman"/>
          <w:b/>
          <w:bCs/>
          <w:lang w:eastAsia="ja-JP"/>
        </w:rPr>
      </w:pPr>
      <w:r>
        <w:rPr>
          <w:rFonts w:ascii="Times New Roman" w:hAnsi="Times New Roman" w:cs="Times New Roman"/>
          <w:b/>
          <w:bCs/>
          <w:lang w:eastAsia="ja-JP"/>
        </w:rPr>
        <w:t>References</w:t>
      </w:r>
    </w:p>
    <w:p w14:paraId="645A8ECC" w14:textId="7A072BB9" w:rsidR="007D2B12" w:rsidRPr="007D2B12" w:rsidRDefault="007D2B12" w:rsidP="00002A31">
      <w:pPr>
        <w:spacing w:line="240" w:lineRule="auto"/>
        <w:jc w:val="both"/>
        <w:rPr>
          <w:rFonts w:asciiTheme="majorBidi" w:hAnsiTheme="majorBidi" w:cstheme="majorBidi"/>
          <w:color w:val="FF0000"/>
        </w:rPr>
      </w:pPr>
      <w:r w:rsidRPr="00154DFE">
        <w:rPr>
          <w:rFonts w:asciiTheme="majorBidi" w:hAnsiTheme="majorBidi" w:cstheme="majorBidi"/>
          <w:color w:val="FF0000"/>
        </w:rPr>
        <w:t xml:space="preserve">See the </w:t>
      </w:r>
      <w:proofErr w:type="spellStart"/>
      <w:r w:rsidRPr="00154DFE">
        <w:rPr>
          <w:rFonts w:asciiTheme="majorBidi" w:hAnsiTheme="majorBidi" w:cstheme="majorBidi"/>
          <w:color w:val="FF0000"/>
        </w:rPr>
        <w:t>APAstyle</w:t>
      </w:r>
      <w:proofErr w:type="spellEnd"/>
      <w:r w:rsidRPr="00154DFE">
        <w:rPr>
          <w:rFonts w:asciiTheme="majorBidi" w:hAnsiTheme="majorBidi" w:cstheme="majorBidi"/>
          <w:color w:val="FF0000"/>
        </w:rPr>
        <w:t xml:space="preserve"> website ( </w:t>
      </w:r>
      <w:hyperlink r:id="rId10">
        <w:r w:rsidRPr="00154DFE">
          <w:rPr>
            <w:rFonts w:asciiTheme="majorBidi" w:hAnsiTheme="majorBidi" w:cstheme="majorBidi"/>
            <w:color w:val="0563C1"/>
            <w:u w:val="single"/>
          </w:rPr>
          <w:t>http://www.apastyle.org/</w:t>
        </w:r>
      </w:hyperlink>
      <w:r w:rsidRPr="00154DFE">
        <w:rPr>
          <w:rFonts w:asciiTheme="majorBidi" w:hAnsiTheme="majorBidi" w:cstheme="majorBidi"/>
          <w:color w:val="FF0000"/>
        </w:rPr>
        <w:t xml:space="preserve">) </w:t>
      </w:r>
    </w:p>
    <w:p w14:paraId="012510B7" w14:textId="5518869E" w:rsidR="007D2B12" w:rsidRPr="00154DFE" w:rsidRDefault="007D2B12" w:rsidP="00002A31">
      <w:pPr>
        <w:spacing w:line="240" w:lineRule="auto"/>
        <w:jc w:val="both"/>
        <w:rPr>
          <w:rFonts w:asciiTheme="majorBidi" w:hAnsiTheme="majorBidi" w:cstheme="majorBidi"/>
          <w:b/>
          <w:color w:val="FF0000"/>
        </w:rPr>
      </w:pPr>
      <w:r w:rsidRPr="00154DFE">
        <w:rPr>
          <w:rFonts w:asciiTheme="majorBidi" w:hAnsiTheme="majorBidi" w:cstheme="majorBidi"/>
          <w:color w:val="FF0000"/>
        </w:rPr>
        <w:t xml:space="preserve">[Font: Times New Roman, 11] </w:t>
      </w:r>
      <w:r w:rsidRPr="00154DFE">
        <w:rPr>
          <w:rFonts w:asciiTheme="majorBidi" w:hAnsiTheme="majorBidi" w:cstheme="majorBidi"/>
          <w:b/>
          <w:color w:val="FF0000"/>
        </w:rPr>
        <w:t>(APA Sixth Edition, Single Spacing</w:t>
      </w:r>
      <w:r>
        <w:rPr>
          <w:rFonts w:asciiTheme="majorBidi" w:hAnsiTheme="majorBidi" w:cstheme="majorBidi"/>
          <w:b/>
          <w:color w:val="FF0000"/>
        </w:rPr>
        <w:t>- Sort A-Z Ascending</w:t>
      </w:r>
      <w:r w:rsidRPr="00154DFE">
        <w:rPr>
          <w:rFonts w:asciiTheme="majorBidi" w:hAnsiTheme="majorBidi" w:cstheme="majorBidi"/>
          <w:b/>
          <w:color w:val="FF0000"/>
        </w:rPr>
        <w:t>)</w:t>
      </w:r>
      <w:r w:rsidRPr="00154DFE">
        <w:rPr>
          <w:rFonts w:asciiTheme="majorBidi" w:hAnsiTheme="majorBidi" w:cstheme="majorBidi"/>
        </w:rPr>
        <w:t xml:space="preserve">                                          </w:t>
      </w:r>
    </w:p>
    <w:sdt>
      <w:sdtPr>
        <w:rPr>
          <w:rFonts w:ascii="Times New Roman" w:hAnsi="Times New Roman" w:cs="Times New Roman"/>
        </w:rPr>
        <w:id w:val="-573587230"/>
        <w:bibliography/>
      </w:sdtPr>
      <w:sdtContent>
        <w:p w14:paraId="4AADBEA6" w14:textId="77777777" w:rsidR="007D2B12" w:rsidRPr="00B47D4F" w:rsidRDefault="007D2B12" w:rsidP="00002A31">
          <w:pPr>
            <w:pStyle w:val="Bibliography"/>
            <w:spacing w:after="0" w:line="240" w:lineRule="auto"/>
            <w:ind w:left="720" w:hanging="720"/>
            <w:jc w:val="both"/>
            <w:rPr>
              <w:rFonts w:ascii="Times New Roman" w:hAnsi="Times New Roman" w:cs="Times New Roman"/>
              <w:sz w:val="24"/>
              <w:szCs w:val="24"/>
            </w:rPr>
          </w:pPr>
          <w:r w:rsidRPr="00B47D4F">
            <w:rPr>
              <w:rFonts w:ascii="Times New Roman" w:hAnsi="Times New Roman" w:cs="Times New Roman"/>
            </w:rPr>
            <w:t xml:space="preserve">Ahrens, C. B. (2004). Chechnya and the </w:t>
          </w:r>
          <w:r>
            <w:rPr>
              <w:rFonts w:ascii="Times New Roman" w:hAnsi="Times New Roman" w:cs="Times New Roman"/>
            </w:rPr>
            <w:t>r</w:t>
          </w:r>
          <w:r w:rsidRPr="00B47D4F">
            <w:rPr>
              <w:rFonts w:ascii="Times New Roman" w:hAnsi="Times New Roman" w:cs="Times New Roman"/>
            </w:rPr>
            <w:t xml:space="preserve">ight of </w:t>
          </w:r>
          <w:r>
            <w:rPr>
              <w:rFonts w:ascii="Times New Roman" w:hAnsi="Times New Roman" w:cs="Times New Roman"/>
            </w:rPr>
            <w:t>s</w:t>
          </w:r>
          <w:r w:rsidRPr="00B47D4F">
            <w:rPr>
              <w:rFonts w:ascii="Times New Roman" w:hAnsi="Times New Roman" w:cs="Times New Roman"/>
            </w:rPr>
            <w:t>elf-</w:t>
          </w:r>
          <w:r>
            <w:rPr>
              <w:rFonts w:ascii="Times New Roman" w:hAnsi="Times New Roman" w:cs="Times New Roman"/>
            </w:rPr>
            <w:t>d</w:t>
          </w:r>
          <w:r w:rsidRPr="00B47D4F">
            <w:rPr>
              <w:rFonts w:ascii="Times New Roman" w:hAnsi="Times New Roman" w:cs="Times New Roman"/>
            </w:rPr>
            <w:t xml:space="preserve">etermination. </w:t>
          </w:r>
          <w:r w:rsidRPr="00B47D4F">
            <w:rPr>
              <w:rFonts w:ascii="Times New Roman" w:hAnsi="Times New Roman" w:cs="Times New Roman"/>
              <w:i/>
              <w:iCs/>
            </w:rPr>
            <w:t>Columbia Journal of Transnational Law, 42</w:t>
          </w:r>
          <w:r w:rsidRPr="00B47D4F">
            <w:rPr>
              <w:rFonts w:ascii="Times New Roman" w:hAnsi="Times New Roman" w:cs="Times New Roman"/>
            </w:rPr>
            <w:t>, 575-616.</w:t>
          </w:r>
        </w:p>
        <w:p w14:paraId="0677BC54" w14:textId="77777777" w:rsidR="007D2B12" w:rsidRPr="00B47D4F" w:rsidRDefault="007D2B12" w:rsidP="00002A31">
          <w:pPr>
            <w:pStyle w:val="Bibliography"/>
            <w:spacing w:after="0" w:line="240" w:lineRule="auto"/>
            <w:ind w:left="720" w:hanging="720"/>
            <w:jc w:val="both"/>
            <w:rPr>
              <w:rFonts w:ascii="Times New Roman" w:hAnsi="Times New Roman" w:cs="Times New Roman"/>
            </w:rPr>
          </w:pPr>
          <w:proofErr w:type="spellStart"/>
          <w:r w:rsidRPr="00B47D4F">
            <w:rPr>
              <w:rFonts w:ascii="Times New Roman" w:hAnsi="Times New Roman" w:cs="Times New Roman"/>
            </w:rPr>
            <w:t>Akzin</w:t>
          </w:r>
          <w:proofErr w:type="spellEnd"/>
          <w:r w:rsidRPr="00B47D4F">
            <w:rPr>
              <w:rFonts w:ascii="Times New Roman" w:hAnsi="Times New Roman" w:cs="Times New Roman"/>
            </w:rPr>
            <w:t xml:space="preserve">, B. (1939). The Palestine </w:t>
          </w:r>
          <w:r>
            <w:rPr>
              <w:rFonts w:ascii="Times New Roman" w:hAnsi="Times New Roman" w:cs="Times New Roman"/>
            </w:rPr>
            <w:t>m</w:t>
          </w:r>
          <w:r w:rsidRPr="00B47D4F">
            <w:rPr>
              <w:rFonts w:ascii="Times New Roman" w:hAnsi="Times New Roman" w:cs="Times New Roman"/>
            </w:rPr>
            <w:t xml:space="preserve">andate in </w:t>
          </w:r>
          <w:r>
            <w:rPr>
              <w:rFonts w:ascii="Times New Roman" w:hAnsi="Times New Roman" w:cs="Times New Roman"/>
            </w:rPr>
            <w:t>p</w:t>
          </w:r>
          <w:r w:rsidRPr="00B47D4F">
            <w:rPr>
              <w:rFonts w:ascii="Times New Roman" w:hAnsi="Times New Roman" w:cs="Times New Roman"/>
            </w:rPr>
            <w:t xml:space="preserve">ractice. </w:t>
          </w:r>
          <w:r w:rsidRPr="00B47D4F">
            <w:rPr>
              <w:rFonts w:ascii="Times New Roman" w:hAnsi="Times New Roman" w:cs="Times New Roman"/>
              <w:i/>
              <w:iCs/>
            </w:rPr>
            <w:t>Iowa Law Review, 25</w:t>
          </w:r>
          <w:r w:rsidRPr="00B47D4F">
            <w:rPr>
              <w:rFonts w:ascii="Times New Roman" w:hAnsi="Times New Roman" w:cs="Times New Roman"/>
            </w:rPr>
            <w:t>, 32-77.</w:t>
          </w:r>
        </w:p>
        <w:p w14:paraId="3A8083B6" w14:textId="77777777" w:rsidR="007D2B12" w:rsidRPr="00B47D4F" w:rsidRDefault="007D2B12" w:rsidP="00002A31">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Aljamal, Y. (2014). Hamas: Terrorism </w:t>
          </w:r>
          <w:r>
            <w:rPr>
              <w:rFonts w:ascii="Times New Roman" w:hAnsi="Times New Roman" w:cs="Times New Roman"/>
            </w:rPr>
            <w:t>o</w:t>
          </w:r>
          <w:r w:rsidRPr="00B47D4F">
            <w:rPr>
              <w:rFonts w:ascii="Times New Roman" w:hAnsi="Times New Roman" w:cs="Times New Roman"/>
            </w:rPr>
            <w:t xml:space="preserve">rganisation or </w:t>
          </w:r>
          <w:r>
            <w:rPr>
              <w:rFonts w:ascii="Times New Roman" w:hAnsi="Times New Roman" w:cs="Times New Roman"/>
            </w:rPr>
            <w:t>l</w:t>
          </w:r>
          <w:r w:rsidRPr="00B47D4F">
            <w:rPr>
              <w:rFonts w:ascii="Times New Roman" w:hAnsi="Times New Roman" w:cs="Times New Roman"/>
            </w:rPr>
            <w:t xml:space="preserve">iberation </w:t>
          </w:r>
          <w:r>
            <w:rPr>
              <w:rFonts w:ascii="Times New Roman" w:hAnsi="Times New Roman" w:cs="Times New Roman"/>
            </w:rPr>
            <w:t>m</w:t>
          </w:r>
          <w:r w:rsidRPr="00B47D4F">
            <w:rPr>
              <w:rFonts w:ascii="Times New Roman" w:hAnsi="Times New Roman" w:cs="Times New Roman"/>
            </w:rPr>
            <w:t xml:space="preserve">ovement. </w:t>
          </w:r>
          <w:proofErr w:type="spellStart"/>
          <w:r w:rsidRPr="00B47D4F">
            <w:rPr>
              <w:rFonts w:ascii="Times New Roman" w:hAnsi="Times New Roman" w:cs="Times New Roman"/>
              <w:i/>
              <w:iCs/>
            </w:rPr>
            <w:t>Политикологија</w:t>
          </w:r>
          <w:proofErr w:type="spellEnd"/>
          <w:r w:rsidRPr="00B47D4F">
            <w:rPr>
              <w:rFonts w:ascii="Times New Roman" w:hAnsi="Times New Roman" w:cs="Times New Roman"/>
              <w:i/>
              <w:iCs/>
            </w:rPr>
            <w:t xml:space="preserve"> </w:t>
          </w:r>
          <w:proofErr w:type="spellStart"/>
          <w:r w:rsidRPr="00B47D4F">
            <w:rPr>
              <w:rFonts w:ascii="Times New Roman" w:hAnsi="Times New Roman" w:cs="Times New Roman"/>
              <w:i/>
              <w:iCs/>
            </w:rPr>
            <w:t>Религије</w:t>
          </w:r>
          <w:proofErr w:type="spellEnd"/>
          <w:r w:rsidRPr="00B47D4F">
            <w:rPr>
              <w:rFonts w:ascii="Times New Roman" w:hAnsi="Times New Roman" w:cs="Times New Roman"/>
              <w:i/>
              <w:iCs/>
            </w:rPr>
            <w:t xml:space="preserve"> (The Politics and Religion Journal)</w:t>
          </w:r>
          <w:r w:rsidRPr="00B47D4F">
            <w:rPr>
              <w:rFonts w:ascii="Times New Roman" w:hAnsi="Times New Roman" w:cs="Times New Roman"/>
            </w:rPr>
            <w:t>, 39-58.</w:t>
          </w:r>
        </w:p>
        <w:p w14:paraId="6F49A280" w14:textId="77777777" w:rsidR="007D2B12" w:rsidRPr="00B47D4F" w:rsidRDefault="007D2B12" w:rsidP="00002A31">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Anderson, G. (2015). Unilateral </w:t>
          </w:r>
          <w:r>
            <w:rPr>
              <w:rFonts w:ascii="Times New Roman" w:hAnsi="Times New Roman" w:cs="Times New Roman"/>
            </w:rPr>
            <w:t>n</w:t>
          </w:r>
          <w:r w:rsidRPr="00B47D4F">
            <w:rPr>
              <w:rFonts w:ascii="Times New Roman" w:hAnsi="Times New Roman" w:cs="Times New Roman"/>
            </w:rPr>
            <w:t>on-</w:t>
          </w:r>
          <w:r>
            <w:rPr>
              <w:rFonts w:ascii="Times New Roman" w:hAnsi="Times New Roman" w:cs="Times New Roman"/>
            </w:rPr>
            <w:t>c</w:t>
          </w:r>
          <w:r w:rsidRPr="00B47D4F">
            <w:rPr>
              <w:rFonts w:ascii="Times New Roman" w:hAnsi="Times New Roman" w:cs="Times New Roman"/>
            </w:rPr>
            <w:t xml:space="preserve">olonial </w:t>
          </w:r>
          <w:r>
            <w:rPr>
              <w:rFonts w:ascii="Times New Roman" w:hAnsi="Times New Roman" w:cs="Times New Roman"/>
            </w:rPr>
            <w:t>s</w:t>
          </w:r>
          <w:r w:rsidRPr="00B47D4F">
            <w:rPr>
              <w:rFonts w:ascii="Times New Roman" w:hAnsi="Times New Roman" w:cs="Times New Roman"/>
            </w:rPr>
            <w:t xml:space="preserve">ecession and the </w:t>
          </w:r>
          <w:r>
            <w:rPr>
              <w:rFonts w:ascii="Times New Roman" w:hAnsi="Times New Roman" w:cs="Times New Roman"/>
            </w:rPr>
            <w:t>c</w:t>
          </w:r>
          <w:r w:rsidRPr="00B47D4F">
            <w:rPr>
              <w:rFonts w:ascii="Times New Roman" w:hAnsi="Times New Roman" w:cs="Times New Roman"/>
            </w:rPr>
            <w:t xml:space="preserve">riteria for </w:t>
          </w:r>
          <w:r>
            <w:rPr>
              <w:rFonts w:ascii="Times New Roman" w:hAnsi="Times New Roman" w:cs="Times New Roman"/>
            </w:rPr>
            <w:t>s</w:t>
          </w:r>
          <w:r w:rsidRPr="00B47D4F">
            <w:rPr>
              <w:rFonts w:ascii="Times New Roman" w:hAnsi="Times New Roman" w:cs="Times New Roman"/>
            </w:rPr>
            <w:t xml:space="preserve">tatehood in </w:t>
          </w:r>
          <w:r>
            <w:rPr>
              <w:rFonts w:ascii="Times New Roman" w:hAnsi="Times New Roman" w:cs="Times New Roman"/>
            </w:rPr>
            <w:t>i</w:t>
          </w:r>
          <w:r w:rsidRPr="00B47D4F">
            <w:rPr>
              <w:rFonts w:ascii="Times New Roman" w:hAnsi="Times New Roman" w:cs="Times New Roman"/>
            </w:rPr>
            <w:t xml:space="preserve">nternational </w:t>
          </w:r>
          <w:r>
            <w:rPr>
              <w:rFonts w:ascii="Times New Roman" w:hAnsi="Times New Roman" w:cs="Times New Roman"/>
            </w:rPr>
            <w:t>l</w:t>
          </w:r>
          <w:r w:rsidRPr="00B47D4F">
            <w:rPr>
              <w:rFonts w:ascii="Times New Roman" w:hAnsi="Times New Roman" w:cs="Times New Roman"/>
            </w:rPr>
            <w:t xml:space="preserve">aw. </w:t>
          </w:r>
          <w:r w:rsidRPr="00B47D4F">
            <w:rPr>
              <w:rFonts w:ascii="Times New Roman" w:hAnsi="Times New Roman" w:cs="Times New Roman"/>
              <w:i/>
              <w:iCs/>
            </w:rPr>
            <w:t>Brooklyn Journal of International Law, 41</w:t>
          </w:r>
          <w:r w:rsidRPr="00B47D4F">
            <w:rPr>
              <w:rFonts w:ascii="Times New Roman" w:hAnsi="Times New Roman" w:cs="Times New Roman"/>
            </w:rPr>
            <w:t>(1), 1-98.</w:t>
          </w:r>
        </w:p>
        <w:p w14:paraId="76EBE9FB" w14:textId="77777777" w:rsidR="007D2B12" w:rsidRPr="00B47D4F" w:rsidRDefault="007D2B12" w:rsidP="00002A31">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Annan, K. (2005). </w:t>
          </w:r>
          <w:r>
            <w:rPr>
              <w:rFonts w:ascii="Times New Roman" w:hAnsi="Times New Roman" w:cs="Times New Roman"/>
            </w:rPr>
            <w:t>C</w:t>
          </w:r>
          <w:r w:rsidRPr="00B47D4F">
            <w:rPr>
              <w:rFonts w:ascii="Times New Roman" w:hAnsi="Times New Roman" w:cs="Times New Roman"/>
            </w:rPr>
            <w:t xml:space="preserve">losing plenary of the international summit on democracy, terrorism and security. </w:t>
          </w:r>
          <w:r w:rsidRPr="00B47D4F">
            <w:rPr>
              <w:rFonts w:ascii="Times New Roman" w:hAnsi="Times New Roman" w:cs="Times New Roman"/>
              <w:i/>
              <w:iCs/>
            </w:rPr>
            <w:t>Keynote Address.</w:t>
          </w:r>
          <w:r w:rsidRPr="00B47D4F">
            <w:rPr>
              <w:rFonts w:ascii="Times New Roman" w:hAnsi="Times New Roman" w:cs="Times New Roman"/>
            </w:rPr>
            <w:t xml:space="preserve"> Madrid.</w:t>
          </w:r>
        </w:p>
        <w:p w14:paraId="537C2829" w14:textId="597A9070" w:rsidR="007D2B12" w:rsidRPr="00B47D4F" w:rsidRDefault="007D2B12" w:rsidP="00002A31">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Strating, R. (2014). The Indonesia-Timor-Leste commission of truth and friendship: Enhancing bilateral relations at the expense of justice. </w:t>
          </w:r>
          <w:r w:rsidRPr="00B47D4F">
            <w:rPr>
              <w:rFonts w:ascii="Times New Roman" w:hAnsi="Times New Roman" w:cs="Times New Roman"/>
              <w:i/>
              <w:iCs/>
            </w:rPr>
            <w:t>Contemporary Southeast Asia, 36</w:t>
          </w:r>
          <w:r w:rsidRPr="00B47D4F">
            <w:rPr>
              <w:rFonts w:ascii="Times New Roman" w:hAnsi="Times New Roman" w:cs="Times New Roman"/>
            </w:rPr>
            <w:t>(2), 232–261.</w:t>
          </w:r>
        </w:p>
        <w:p w14:paraId="5D1D8EF9" w14:textId="77777777" w:rsidR="007D2B12" w:rsidRPr="00B47D4F" w:rsidRDefault="007D2B12" w:rsidP="00002A31">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United Nations. (2006). </w:t>
          </w:r>
          <w:r w:rsidRPr="00B47D4F">
            <w:rPr>
              <w:rFonts w:ascii="Times New Roman" w:hAnsi="Times New Roman" w:cs="Times New Roman"/>
              <w:i/>
              <w:iCs/>
            </w:rPr>
            <w:t>Quartet Statement.</w:t>
          </w:r>
          <w:r w:rsidRPr="00B47D4F">
            <w:rPr>
              <w:rFonts w:ascii="Times New Roman" w:hAnsi="Times New Roman" w:cs="Times New Roman"/>
            </w:rPr>
            <w:t xml:space="preserve"> London: United Nations.</w:t>
          </w:r>
        </w:p>
        <w:p w14:paraId="5301A275" w14:textId="77777777" w:rsidR="007D2B12" w:rsidRPr="00B47D4F" w:rsidRDefault="007D2B12" w:rsidP="00002A31">
          <w:pPr>
            <w:pStyle w:val="Bibliography"/>
            <w:spacing w:after="0" w:line="240" w:lineRule="auto"/>
            <w:ind w:left="720" w:hanging="720"/>
            <w:jc w:val="both"/>
            <w:rPr>
              <w:rFonts w:ascii="Times New Roman" w:hAnsi="Times New Roman" w:cs="Times New Roman"/>
            </w:rPr>
          </w:pPr>
          <w:proofErr w:type="spellStart"/>
          <w:r w:rsidRPr="00B47D4F">
            <w:rPr>
              <w:rFonts w:ascii="Times New Roman" w:hAnsi="Times New Roman" w:cs="Times New Roman"/>
            </w:rPr>
            <w:t>Varko</w:t>
          </w:r>
          <w:proofErr w:type="spellEnd"/>
          <w:r w:rsidRPr="00B47D4F">
            <w:rPr>
              <w:rFonts w:ascii="Times New Roman" w:hAnsi="Times New Roman" w:cs="Times New Roman"/>
            </w:rPr>
            <w:t xml:space="preserve">, R. (2005). The status and protection of unlawful combatants. </w:t>
          </w:r>
          <w:proofErr w:type="spellStart"/>
          <w:r w:rsidRPr="00B47D4F">
            <w:rPr>
              <w:rFonts w:ascii="Times New Roman" w:hAnsi="Times New Roman" w:cs="Times New Roman"/>
              <w:i/>
              <w:iCs/>
            </w:rPr>
            <w:t>Juridica</w:t>
          </w:r>
          <w:proofErr w:type="spellEnd"/>
          <w:r w:rsidRPr="00B47D4F">
            <w:rPr>
              <w:rFonts w:ascii="Times New Roman" w:hAnsi="Times New Roman" w:cs="Times New Roman"/>
              <w:i/>
              <w:iCs/>
            </w:rPr>
            <w:t xml:space="preserve"> International, 10</w:t>
          </w:r>
          <w:r w:rsidRPr="00B47D4F">
            <w:rPr>
              <w:rFonts w:ascii="Times New Roman" w:hAnsi="Times New Roman" w:cs="Times New Roman"/>
            </w:rPr>
            <w:t>, 191-198.</w:t>
          </w:r>
        </w:p>
        <w:p w14:paraId="00C23395" w14:textId="77777777" w:rsidR="007D2B12" w:rsidRPr="00B47D4F" w:rsidRDefault="007D2B12" w:rsidP="00002A31">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Vyver, J. D. (2010). Prosecuting terrorism in international tribunals. </w:t>
          </w:r>
          <w:r w:rsidRPr="00B47D4F">
            <w:rPr>
              <w:rFonts w:ascii="Times New Roman" w:hAnsi="Times New Roman" w:cs="Times New Roman"/>
              <w:i/>
              <w:iCs/>
            </w:rPr>
            <w:t>Emory International Law Review, 24</w:t>
          </w:r>
          <w:r w:rsidRPr="00B47D4F">
            <w:rPr>
              <w:rFonts w:ascii="Times New Roman" w:hAnsi="Times New Roman" w:cs="Times New Roman"/>
            </w:rPr>
            <w:t>(2), 527-548.</w:t>
          </w:r>
        </w:p>
        <w:p w14:paraId="35417CC6" w14:textId="77777777" w:rsidR="007D2B12" w:rsidRPr="002A6A45" w:rsidRDefault="007D2B12" w:rsidP="00002A31">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Yau, S. S. (2018). The legality of the use of force for self-determination. </w:t>
          </w:r>
          <w:r w:rsidRPr="00B47D4F">
            <w:rPr>
              <w:rFonts w:ascii="Times New Roman" w:hAnsi="Times New Roman" w:cs="Times New Roman"/>
              <w:i/>
              <w:iCs/>
            </w:rPr>
            <w:t>The Palestine Yearbook of International Law, 21</w:t>
          </w:r>
          <w:r w:rsidRPr="00B47D4F">
            <w:rPr>
              <w:rFonts w:ascii="Times New Roman" w:hAnsi="Times New Roman" w:cs="Times New Roman"/>
            </w:rPr>
            <w:t>, 32-76.</w:t>
          </w:r>
        </w:p>
      </w:sdtContent>
    </w:sdt>
    <w:p w14:paraId="05FEDF7A" w14:textId="77777777" w:rsidR="007D2B12" w:rsidRPr="00154DFE" w:rsidRDefault="007D2B12" w:rsidP="00002A31">
      <w:pPr>
        <w:pBdr>
          <w:top w:val="nil"/>
          <w:left w:val="nil"/>
          <w:bottom w:val="nil"/>
          <w:right w:val="nil"/>
          <w:between w:val="nil"/>
        </w:pBdr>
        <w:spacing w:after="0" w:line="240" w:lineRule="auto"/>
        <w:ind w:left="720" w:hanging="720"/>
        <w:jc w:val="both"/>
        <w:rPr>
          <w:rFonts w:asciiTheme="majorBidi" w:hAnsiTheme="majorBidi" w:cstheme="majorBidi"/>
          <w:color w:val="000000"/>
        </w:rPr>
      </w:pPr>
      <w:r w:rsidRPr="00154DFE">
        <w:rPr>
          <w:rFonts w:asciiTheme="majorBidi" w:hAnsiTheme="majorBidi" w:cstheme="majorBidi"/>
          <w:color w:val="000000"/>
        </w:rPr>
        <w:t xml:space="preserve">Whitney, E., &amp; Rolfes, S. (2011). </w:t>
      </w:r>
      <w:r w:rsidRPr="007D2B12">
        <w:rPr>
          <w:rFonts w:asciiTheme="majorBidi" w:hAnsiTheme="majorBidi" w:cstheme="majorBidi"/>
          <w:i/>
          <w:iCs/>
          <w:color w:val="000000"/>
        </w:rPr>
        <w:t>Understanding nutrition</w:t>
      </w:r>
      <w:r w:rsidRPr="00154DFE">
        <w:rPr>
          <w:rFonts w:asciiTheme="majorBidi" w:hAnsiTheme="majorBidi" w:cstheme="majorBidi"/>
          <w:color w:val="000000"/>
        </w:rPr>
        <w:t xml:space="preserve"> (12th ed.). Australia: Wadsworth Cengage Learning. </w:t>
      </w:r>
    </w:p>
    <w:p w14:paraId="1DCFF822" w14:textId="19BDA5CA" w:rsidR="007D2B12" w:rsidRDefault="007D2B12" w:rsidP="00002A31">
      <w:pPr>
        <w:pBdr>
          <w:top w:val="nil"/>
          <w:left w:val="nil"/>
          <w:bottom w:val="nil"/>
          <w:right w:val="nil"/>
          <w:between w:val="nil"/>
        </w:pBdr>
        <w:spacing w:after="0" w:line="240" w:lineRule="auto"/>
        <w:ind w:left="720" w:hanging="720"/>
        <w:jc w:val="both"/>
        <w:rPr>
          <w:rFonts w:asciiTheme="majorBidi" w:hAnsiTheme="majorBidi" w:cstheme="majorBidi"/>
          <w:color w:val="000000"/>
        </w:rPr>
      </w:pPr>
      <w:r w:rsidRPr="00154DFE">
        <w:rPr>
          <w:rFonts w:asciiTheme="majorBidi" w:hAnsiTheme="majorBidi" w:cstheme="majorBidi"/>
          <w:color w:val="000000"/>
        </w:rPr>
        <w:t xml:space="preserve">Watson, R., McKenna, H., Cowman, S., &amp; Keady, K. (Eds.). (2008). </w:t>
      </w:r>
      <w:r w:rsidRPr="007D2B12">
        <w:rPr>
          <w:rFonts w:asciiTheme="majorBidi" w:hAnsiTheme="majorBidi" w:cstheme="majorBidi"/>
          <w:i/>
          <w:iCs/>
          <w:color w:val="000000"/>
        </w:rPr>
        <w:t>Nursing research: Designs and methods</w:t>
      </w:r>
      <w:r w:rsidRPr="00154DFE">
        <w:rPr>
          <w:rFonts w:asciiTheme="majorBidi" w:hAnsiTheme="majorBidi" w:cstheme="majorBidi"/>
          <w:color w:val="000000"/>
        </w:rPr>
        <w:t>. Edinburgh, Scotland: Churchill Livingstone Elsevier.</w:t>
      </w:r>
    </w:p>
    <w:p w14:paraId="2F31A482" w14:textId="77777777" w:rsidR="00760AD5" w:rsidRDefault="00760AD5" w:rsidP="00002A31">
      <w:pPr>
        <w:spacing w:after="0" w:line="240" w:lineRule="auto"/>
        <w:ind w:left="567" w:hanging="567"/>
        <w:jc w:val="both"/>
        <w:rPr>
          <w:rFonts w:asciiTheme="majorBidi" w:hAnsiTheme="majorBidi" w:cstheme="majorBidi"/>
          <w:color w:val="000000" w:themeColor="text1"/>
          <w:szCs w:val="24"/>
          <w:lang w:val="en"/>
        </w:rPr>
      </w:pPr>
      <w:r w:rsidRPr="00776B15">
        <w:rPr>
          <w:rFonts w:asciiTheme="majorBidi" w:hAnsiTheme="majorBidi" w:cstheme="majorBidi"/>
          <w:i/>
          <w:iCs/>
          <w:color w:val="000000" w:themeColor="text1"/>
          <w:szCs w:val="24"/>
          <w:lang w:val="en"/>
        </w:rPr>
        <w:t xml:space="preserve">Duff Development Co. v. The </w:t>
      </w:r>
      <w:r>
        <w:rPr>
          <w:rFonts w:asciiTheme="majorBidi" w:hAnsiTheme="majorBidi" w:cstheme="majorBidi"/>
          <w:i/>
          <w:iCs/>
          <w:color w:val="000000" w:themeColor="text1"/>
          <w:szCs w:val="24"/>
          <w:lang w:val="en"/>
        </w:rPr>
        <w:t>S</w:t>
      </w:r>
      <w:r w:rsidRPr="00776B15">
        <w:rPr>
          <w:rFonts w:asciiTheme="majorBidi" w:hAnsiTheme="majorBidi" w:cstheme="majorBidi"/>
          <w:i/>
          <w:iCs/>
          <w:color w:val="000000" w:themeColor="text1"/>
          <w:szCs w:val="24"/>
          <w:lang w:val="en"/>
        </w:rPr>
        <w:t>tate of Kelantan</w:t>
      </w:r>
      <w:r w:rsidRPr="001A19B2">
        <w:rPr>
          <w:rFonts w:asciiTheme="majorBidi" w:hAnsiTheme="majorBidi" w:cstheme="majorBidi"/>
          <w:color w:val="000000" w:themeColor="text1"/>
          <w:szCs w:val="24"/>
          <w:lang w:val="en"/>
        </w:rPr>
        <w:t xml:space="preserve"> [1924] AC 797</w:t>
      </w:r>
      <w:r>
        <w:rPr>
          <w:rFonts w:asciiTheme="majorBidi" w:hAnsiTheme="majorBidi" w:cstheme="majorBidi"/>
          <w:color w:val="000000" w:themeColor="text1"/>
          <w:szCs w:val="24"/>
          <w:lang w:val="en"/>
        </w:rPr>
        <w:t>.</w:t>
      </w:r>
    </w:p>
    <w:p w14:paraId="1E80DA15" w14:textId="77777777" w:rsidR="00760AD5" w:rsidRPr="001A19B2" w:rsidRDefault="00760AD5" w:rsidP="00002A31">
      <w:pPr>
        <w:spacing w:after="0" w:line="240" w:lineRule="auto"/>
        <w:ind w:left="567" w:hanging="567"/>
        <w:jc w:val="both"/>
        <w:rPr>
          <w:rFonts w:asciiTheme="majorBidi" w:hAnsiTheme="majorBidi" w:cstheme="majorBidi"/>
          <w:color w:val="000000" w:themeColor="text1"/>
          <w:szCs w:val="24"/>
          <w:lang w:val="en"/>
        </w:rPr>
      </w:pPr>
      <w:r w:rsidRPr="00C97CCD">
        <w:rPr>
          <w:rFonts w:ascii="Times New Roman" w:eastAsia="Times New Roman" w:hAnsi="Times New Roman" w:cs="Times New Roman"/>
          <w:bCs/>
          <w:kern w:val="36"/>
          <w:lang w:val="en" w:eastAsia="ja-JP"/>
        </w:rPr>
        <w:t>Emergency (Necessary Powers) Ordinance No. 7 1969 [P.U. (A) 307A/1969]</w:t>
      </w:r>
      <w:r>
        <w:rPr>
          <w:rFonts w:ascii="Times New Roman" w:eastAsia="Times New Roman" w:hAnsi="Times New Roman" w:cs="Times New Roman"/>
          <w:bCs/>
          <w:kern w:val="36"/>
          <w:lang w:val="en" w:eastAsia="ja-JP"/>
        </w:rPr>
        <w:t>.</w:t>
      </w:r>
    </w:p>
    <w:p w14:paraId="503B1CB6" w14:textId="77777777" w:rsidR="00760AD5" w:rsidRPr="001A19B2" w:rsidRDefault="00760AD5" w:rsidP="00002A31">
      <w:pPr>
        <w:spacing w:after="0" w:line="240" w:lineRule="auto"/>
        <w:ind w:left="567" w:hanging="567"/>
        <w:jc w:val="both"/>
        <w:rPr>
          <w:rFonts w:asciiTheme="majorBidi" w:hAnsiTheme="majorBidi" w:cstheme="majorBidi"/>
          <w:color w:val="000000" w:themeColor="text1"/>
          <w:szCs w:val="24"/>
          <w:lang w:val="en"/>
        </w:rPr>
      </w:pPr>
      <w:proofErr w:type="spellStart"/>
      <w:r w:rsidRPr="001A19B2">
        <w:rPr>
          <w:rFonts w:asciiTheme="majorBidi" w:hAnsiTheme="majorBidi" w:cstheme="majorBidi"/>
          <w:color w:val="000000" w:themeColor="text1"/>
          <w:szCs w:val="24"/>
          <w:lang w:val="en"/>
        </w:rPr>
        <w:t>Enakmen</w:t>
      </w:r>
      <w:proofErr w:type="spellEnd"/>
      <w:r w:rsidRPr="001A19B2">
        <w:rPr>
          <w:rFonts w:asciiTheme="majorBidi" w:hAnsiTheme="majorBidi" w:cstheme="majorBidi"/>
          <w:color w:val="000000" w:themeColor="text1"/>
          <w:szCs w:val="24"/>
          <w:lang w:val="en"/>
        </w:rPr>
        <w:t xml:space="preserve"> (</w:t>
      </w:r>
      <w:proofErr w:type="spellStart"/>
      <w:r w:rsidRPr="001A19B2">
        <w:rPr>
          <w:rFonts w:asciiTheme="majorBidi" w:hAnsiTheme="majorBidi" w:cstheme="majorBidi"/>
          <w:color w:val="000000" w:themeColor="text1"/>
          <w:szCs w:val="24"/>
          <w:lang w:val="en"/>
        </w:rPr>
        <w:t>Pindaan</w:t>
      </w:r>
      <w:proofErr w:type="spellEnd"/>
      <w:r w:rsidRPr="001A19B2">
        <w:rPr>
          <w:rFonts w:asciiTheme="majorBidi" w:hAnsiTheme="majorBidi" w:cstheme="majorBidi"/>
          <w:color w:val="000000" w:themeColor="text1"/>
          <w:szCs w:val="24"/>
          <w:lang w:val="en"/>
        </w:rPr>
        <w:t xml:space="preserve">) </w:t>
      </w:r>
      <w:proofErr w:type="spellStart"/>
      <w:r w:rsidRPr="001A19B2">
        <w:rPr>
          <w:rFonts w:asciiTheme="majorBidi" w:hAnsiTheme="majorBidi" w:cstheme="majorBidi"/>
          <w:color w:val="000000" w:themeColor="text1"/>
          <w:szCs w:val="24"/>
          <w:lang w:val="en"/>
        </w:rPr>
        <w:t>Undang-undang</w:t>
      </w:r>
      <w:proofErr w:type="spellEnd"/>
      <w:r w:rsidRPr="001A19B2">
        <w:rPr>
          <w:rFonts w:asciiTheme="majorBidi" w:hAnsiTheme="majorBidi" w:cstheme="majorBidi"/>
          <w:color w:val="000000" w:themeColor="text1"/>
          <w:szCs w:val="24"/>
          <w:lang w:val="en"/>
        </w:rPr>
        <w:t xml:space="preserve"> </w:t>
      </w:r>
      <w:proofErr w:type="spellStart"/>
      <w:r w:rsidRPr="001A19B2">
        <w:rPr>
          <w:rFonts w:asciiTheme="majorBidi" w:hAnsiTheme="majorBidi" w:cstheme="majorBidi"/>
          <w:color w:val="000000" w:themeColor="text1"/>
          <w:szCs w:val="24"/>
          <w:lang w:val="en"/>
        </w:rPr>
        <w:t>Tubuh</w:t>
      </w:r>
      <w:proofErr w:type="spellEnd"/>
      <w:r w:rsidRPr="001A19B2">
        <w:rPr>
          <w:rFonts w:asciiTheme="majorBidi" w:hAnsiTheme="majorBidi" w:cstheme="majorBidi"/>
          <w:color w:val="000000" w:themeColor="text1"/>
          <w:szCs w:val="24"/>
          <w:lang w:val="en"/>
        </w:rPr>
        <w:t xml:space="preserve"> Selangor 1974 (En. No. 7/1974)</w:t>
      </w:r>
      <w:r>
        <w:rPr>
          <w:rFonts w:asciiTheme="majorBidi" w:hAnsiTheme="majorBidi" w:cstheme="majorBidi"/>
          <w:color w:val="000000" w:themeColor="text1"/>
          <w:szCs w:val="24"/>
          <w:lang w:val="en"/>
        </w:rPr>
        <w:t>.</w:t>
      </w:r>
    </w:p>
    <w:p w14:paraId="06C95E18" w14:textId="77777777" w:rsidR="00760AD5" w:rsidRPr="001A19B2" w:rsidRDefault="00760AD5" w:rsidP="00002A31">
      <w:pPr>
        <w:spacing w:after="0" w:line="240" w:lineRule="auto"/>
        <w:ind w:left="567" w:hanging="567"/>
        <w:jc w:val="both"/>
        <w:rPr>
          <w:rFonts w:asciiTheme="majorBidi" w:hAnsiTheme="majorBidi" w:cstheme="majorBidi"/>
          <w:color w:val="000000" w:themeColor="text1"/>
          <w:szCs w:val="24"/>
        </w:rPr>
      </w:pPr>
      <w:r w:rsidRPr="00AA7633">
        <w:rPr>
          <w:rFonts w:ascii="Times New Roman" w:eastAsia="Times New Roman" w:hAnsi="Times New Roman" w:cs="Times New Roman"/>
          <w:bCs/>
          <w:kern w:val="36"/>
          <w:szCs w:val="20"/>
          <w:lang w:val="en" w:eastAsia="ja-JP"/>
        </w:rPr>
        <w:t>Exclusive Economic Zone Act 1984</w:t>
      </w:r>
      <w:r>
        <w:rPr>
          <w:rFonts w:ascii="Times New Roman" w:eastAsia="Times New Roman" w:hAnsi="Times New Roman" w:cs="Times New Roman"/>
          <w:bCs/>
          <w:kern w:val="36"/>
          <w:szCs w:val="20"/>
          <w:lang w:val="en" w:eastAsia="ja-JP"/>
        </w:rPr>
        <w:t xml:space="preserve"> [Act 311]</w:t>
      </w:r>
      <w:r>
        <w:rPr>
          <w:rFonts w:asciiTheme="majorBidi" w:hAnsiTheme="majorBidi" w:cstheme="majorBidi"/>
          <w:color w:val="000000" w:themeColor="text1"/>
          <w:szCs w:val="24"/>
          <w:lang w:val="en"/>
        </w:rPr>
        <w:t>.</w:t>
      </w:r>
    </w:p>
    <w:p w14:paraId="762B6860" w14:textId="77777777" w:rsidR="00760AD5" w:rsidRDefault="00760AD5" w:rsidP="00002A31">
      <w:pPr>
        <w:spacing w:after="0" w:line="240" w:lineRule="auto"/>
        <w:ind w:left="567" w:hanging="567"/>
        <w:jc w:val="both"/>
        <w:rPr>
          <w:rFonts w:asciiTheme="majorBidi" w:hAnsiTheme="majorBidi" w:cstheme="majorBidi"/>
          <w:color w:val="000000" w:themeColor="text1"/>
          <w:szCs w:val="24"/>
        </w:rPr>
      </w:pPr>
      <w:r w:rsidRPr="001A19B2">
        <w:rPr>
          <w:rFonts w:asciiTheme="majorBidi" w:hAnsiTheme="majorBidi" w:cstheme="majorBidi"/>
          <w:color w:val="000000" w:themeColor="text1"/>
          <w:szCs w:val="24"/>
        </w:rPr>
        <w:t>Federal Constitution</w:t>
      </w:r>
      <w:r>
        <w:rPr>
          <w:rFonts w:asciiTheme="majorBidi" w:hAnsiTheme="majorBidi" w:cstheme="majorBidi"/>
          <w:color w:val="000000" w:themeColor="text1"/>
          <w:szCs w:val="24"/>
        </w:rPr>
        <w:t xml:space="preserve"> of Malaya</w:t>
      </w:r>
      <w:r w:rsidRPr="001A19B2">
        <w:rPr>
          <w:rFonts w:asciiTheme="majorBidi" w:hAnsiTheme="majorBidi" w:cstheme="majorBidi"/>
          <w:color w:val="000000" w:themeColor="text1"/>
          <w:szCs w:val="24"/>
        </w:rPr>
        <w:t xml:space="preserve"> 1957</w:t>
      </w:r>
      <w:r>
        <w:rPr>
          <w:rFonts w:asciiTheme="majorBidi" w:hAnsiTheme="majorBidi" w:cstheme="majorBidi"/>
          <w:color w:val="000000" w:themeColor="text1"/>
          <w:szCs w:val="24"/>
        </w:rPr>
        <w:t>.</w:t>
      </w:r>
    </w:p>
    <w:p w14:paraId="7A502AC6" w14:textId="77777777" w:rsidR="00760AD5" w:rsidRPr="001A19B2" w:rsidRDefault="00760AD5" w:rsidP="00002A31">
      <w:pPr>
        <w:spacing w:after="0" w:line="240" w:lineRule="auto"/>
        <w:ind w:left="567" w:hanging="567"/>
        <w:jc w:val="both"/>
        <w:rPr>
          <w:rFonts w:asciiTheme="majorBidi" w:hAnsiTheme="majorBidi" w:cstheme="majorBidi"/>
          <w:color w:val="000000" w:themeColor="text1"/>
          <w:szCs w:val="24"/>
        </w:rPr>
      </w:pPr>
      <w:r>
        <w:rPr>
          <w:rFonts w:asciiTheme="majorBidi" w:hAnsiTheme="majorBidi" w:cstheme="majorBidi"/>
          <w:color w:val="000000" w:themeColor="text1"/>
          <w:szCs w:val="24"/>
        </w:rPr>
        <w:t>Federal Constitution (published by the Commissioner of Law Revision, Malaysia 2020).</w:t>
      </w:r>
    </w:p>
    <w:p w14:paraId="7085F087" w14:textId="77777777" w:rsidR="00760AD5" w:rsidRDefault="00760AD5" w:rsidP="00002A31">
      <w:pPr>
        <w:spacing w:after="0" w:line="240" w:lineRule="auto"/>
        <w:ind w:left="567" w:hanging="567"/>
        <w:jc w:val="both"/>
        <w:rPr>
          <w:rFonts w:asciiTheme="majorBidi" w:hAnsiTheme="majorBidi" w:cstheme="majorBidi"/>
          <w:color w:val="000000" w:themeColor="text1"/>
          <w:szCs w:val="24"/>
        </w:rPr>
      </w:pPr>
      <w:r w:rsidRPr="001A19B2">
        <w:rPr>
          <w:rFonts w:asciiTheme="majorBidi" w:hAnsiTheme="majorBidi" w:cstheme="majorBidi"/>
          <w:color w:val="000000" w:themeColor="text1"/>
          <w:szCs w:val="24"/>
        </w:rPr>
        <w:t>Federation Agreement of Malaya 1948</w:t>
      </w:r>
      <w:r>
        <w:rPr>
          <w:rFonts w:asciiTheme="majorBidi" w:hAnsiTheme="majorBidi" w:cstheme="majorBidi"/>
          <w:color w:val="000000" w:themeColor="text1"/>
          <w:szCs w:val="24"/>
        </w:rPr>
        <w:t xml:space="preserve"> (Gazetted Notification No. 6, February 5, 1948, No. 1, Vol. 1).</w:t>
      </w:r>
    </w:p>
    <w:p w14:paraId="5D695BF5" w14:textId="77777777" w:rsidR="00760AD5" w:rsidRPr="001A19B2" w:rsidRDefault="00760AD5" w:rsidP="00002A31">
      <w:pPr>
        <w:spacing w:after="0" w:line="240" w:lineRule="auto"/>
        <w:ind w:left="567" w:hanging="567"/>
        <w:jc w:val="both"/>
        <w:rPr>
          <w:rFonts w:asciiTheme="majorBidi" w:hAnsiTheme="majorBidi" w:cstheme="majorBidi"/>
          <w:color w:val="000000" w:themeColor="text1"/>
          <w:szCs w:val="24"/>
        </w:rPr>
      </w:pPr>
      <w:r>
        <w:rPr>
          <w:rFonts w:asciiTheme="majorBidi" w:hAnsiTheme="majorBidi" w:cstheme="majorBidi"/>
          <w:color w:val="000000" w:themeColor="text1"/>
          <w:szCs w:val="24"/>
        </w:rPr>
        <w:t>Federation of Malaya Order in Council 1948 (Gazetted Notification No. 5, February 5, 1948, No. 1, Vol. 1)</w:t>
      </w:r>
    </w:p>
    <w:p w14:paraId="2DF9BC04" w14:textId="77777777" w:rsidR="00760AD5" w:rsidRPr="001A19B2" w:rsidRDefault="00760AD5" w:rsidP="00002A31">
      <w:pPr>
        <w:spacing w:after="0" w:line="240" w:lineRule="auto"/>
        <w:ind w:left="567" w:hanging="567"/>
        <w:jc w:val="both"/>
        <w:rPr>
          <w:rFonts w:asciiTheme="majorBidi" w:hAnsiTheme="majorBidi" w:cstheme="majorBidi"/>
          <w:color w:val="000000" w:themeColor="text1"/>
          <w:szCs w:val="24"/>
        </w:rPr>
      </w:pPr>
      <w:r w:rsidRPr="001A19B2">
        <w:rPr>
          <w:rFonts w:asciiTheme="majorBidi" w:hAnsiTheme="majorBidi" w:cstheme="majorBidi"/>
          <w:color w:val="000000" w:themeColor="text1"/>
          <w:szCs w:val="24"/>
        </w:rPr>
        <w:t>Federation Agreement of Malaya 1957</w:t>
      </w:r>
      <w:r>
        <w:rPr>
          <w:rFonts w:asciiTheme="majorBidi" w:hAnsiTheme="majorBidi" w:cstheme="majorBidi"/>
          <w:color w:val="000000" w:themeColor="text1"/>
          <w:szCs w:val="24"/>
        </w:rPr>
        <w:t>.</w:t>
      </w:r>
    </w:p>
    <w:p w14:paraId="60AEC283" w14:textId="77777777" w:rsidR="00760AD5" w:rsidRDefault="00760AD5" w:rsidP="00002A31">
      <w:pPr>
        <w:spacing w:after="0" w:line="240" w:lineRule="auto"/>
        <w:ind w:left="567" w:hanging="567"/>
        <w:jc w:val="both"/>
        <w:rPr>
          <w:rFonts w:asciiTheme="majorBidi" w:hAnsiTheme="majorBidi" w:cstheme="majorBidi"/>
          <w:color w:val="000000" w:themeColor="text1"/>
          <w:szCs w:val="24"/>
          <w:lang w:val="en"/>
        </w:rPr>
      </w:pPr>
      <w:r w:rsidRPr="00C97CCD">
        <w:rPr>
          <w:rFonts w:ascii="Times New Roman" w:eastAsia="Times New Roman" w:hAnsi="Times New Roman" w:cs="Times New Roman"/>
          <w:bCs/>
          <w:kern w:val="36"/>
          <w:lang w:val="en" w:eastAsia="ja-JP"/>
        </w:rPr>
        <w:t>Federation of Malaya Independence Act, 1957</w:t>
      </w:r>
      <w:r>
        <w:rPr>
          <w:rFonts w:ascii="Times New Roman" w:eastAsia="Times New Roman" w:hAnsi="Times New Roman" w:cs="Times New Roman"/>
          <w:bCs/>
          <w:kern w:val="36"/>
          <w:lang w:val="en" w:eastAsia="ja-JP"/>
        </w:rPr>
        <w:t xml:space="preserve"> (British Legislation, Chapter 60, 5 &amp; 6 ELIZ 2).</w:t>
      </w:r>
    </w:p>
    <w:p w14:paraId="2B690C5C" w14:textId="77777777" w:rsidR="00760AD5" w:rsidRPr="001A19B2" w:rsidRDefault="00760AD5" w:rsidP="00002A31">
      <w:pPr>
        <w:spacing w:after="0" w:line="240" w:lineRule="auto"/>
        <w:ind w:left="567" w:hanging="567"/>
        <w:jc w:val="both"/>
        <w:rPr>
          <w:rFonts w:asciiTheme="majorBidi" w:hAnsiTheme="majorBidi" w:cstheme="majorBidi"/>
          <w:color w:val="000000" w:themeColor="text1"/>
          <w:szCs w:val="24"/>
          <w:lang w:val="en"/>
        </w:rPr>
      </w:pPr>
      <w:r w:rsidRPr="00C97CCD">
        <w:rPr>
          <w:rFonts w:ascii="Times New Roman" w:eastAsia="Times New Roman" w:hAnsi="Times New Roman" w:cs="Times New Roman"/>
          <w:bCs/>
          <w:i/>
          <w:iCs/>
          <w:kern w:val="36"/>
          <w:szCs w:val="20"/>
          <w:lang w:val="en" w:eastAsia="ja-JP"/>
        </w:rPr>
        <w:t xml:space="preserve">Indira Gandhi A/P. </w:t>
      </w:r>
      <w:proofErr w:type="spellStart"/>
      <w:r w:rsidRPr="00C97CCD">
        <w:rPr>
          <w:rFonts w:ascii="Times New Roman" w:eastAsia="Times New Roman" w:hAnsi="Times New Roman" w:cs="Times New Roman"/>
          <w:bCs/>
          <w:i/>
          <w:iCs/>
          <w:kern w:val="36"/>
          <w:szCs w:val="20"/>
          <w:lang w:val="en" w:eastAsia="ja-JP"/>
        </w:rPr>
        <w:t>Mutho</w:t>
      </w:r>
      <w:proofErr w:type="spellEnd"/>
      <w:r w:rsidRPr="00C97CCD">
        <w:rPr>
          <w:rFonts w:ascii="Times New Roman" w:eastAsia="Times New Roman" w:hAnsi="Times New Roman" w:cs="Times New Roman"/>
          <w:bCs/>
          <w:i/>
          <w:iCs/>
          <w:kern w:val="36"/>
          <w:szCs w:val="20"/>
          <w:lang w:val="en" w:eastAsia="ja-JP"/>
        </w:rPr>
        <w:t xml:space="preserve"> v. Director</w:t>
      </w:r>
      <w:r w:rsidRPr="00C97CCD">
        <w:rPr>
          <w:rFonts w:ascii="Times New Roman" w:eastAsia="Times New Roman" w:hAnsi="Times New Roman" w:cs="Times New Roman"/>
          <w:bCs/>
          <w:kern w:val="36"/>
          <w:szCs w:val="20"/>
          <w:lang w:val="en" w:eastAsia="ja-JP"/>
        </w:rPr>
        <w:t xml:space="preserve"> of </w:t>
      </w:r>
      <w:r w:rsidRPr="00C97CCD">
        <w:rPr>
          <w:rFonts w:ascii="Times New Roman" w:eastAsia="Times New Roman" w:hAnsi="Times New Roman" w:cs="Times New Roman"/>
          <w:bCs/>
          <w:i/>
          <w:iCs/>
          <w:kern w:val="36"/>
          <w:szCs w:val="20"/>
          <w:lang w:val="en" w:eastAsia="ja-JP"/>
        </w:rPr>
        <w:t xml:space="preserve">Perak Islamic Religious Department &amp; </w:t>
      </w:r>
      <w:proofErr w:type="spellStart"/>
      <w:r w:rsidRPr="00C97CCD">
        <w:rPr>
          <w:rFonts w:ascii="Times New Roman" w:eastAsia="Times New Roman" w:hAnsi="Times New Roman" w:cs="Times New Roman"/>
          <w:bCs/>
          <w:i/>
          <w:iCs/>
          <w:kern w:val="36"/>
          <w:szCs w:val="20"/>
          <w:lang w:val="en" w:eastAsia="ja-JP"/>
        </w:rPr>
        <w:t>Ors</w:t>
      </w:r>
      <w:proofErr w:type="spellEnd"/>
      <w:r w:rsidRPr="00C97CCD">
        <w:rPr>
          <w:rFonts w:ascii="Times New Roman" w:eastAsia="Times New Roman" w:hAnsi="Times New Roman" w:cs="Times New Roman"/>
          <w:bCs/>
          <w:i/>
          <w:iCs/>
          <w:kern w:val="36"/>
          <w:szCs w:val="20"/>
          <w:lang w:val="en" w:eastAsia="ja-JP"/>
        </w:rPr>
        <w:t xml:space="preserve"> and other appeals </w:t>
      </w:r>
      <w:r w:rsidRPr="0013573C">
        <w:rPr>
          <w:rFonts w:ascii="Times New Roman" w:eastAsia="Times New Roman" w:hAnsi="Times New Roman" w:cs="Times New Roman"/>
          <w:bCs/>
          <w:kern w:val="36"/>
          <w:szCs w:val="20"/>
          <w:lang w:val="en" w:eastAsia="ja-JP"/>
        </w:rPr>
        <w:t>[2015] 7 MLJ 153</w:t>
      </w:r>
      <w:r>
        <w:rPr>
          <w:rFonts w:ascii="Times New Roman" w:eastAsia="Times New Roman" w:hAnsi="Times New Roman" w:cs="Times New Roman"/>
          <w:bCs/>
          <w:kern w:val="36"/>
          <w:szCs w:val="20"/>
          <w:lang w:val="en" w:eastAsia="ja-JP"/>
        </w:rPr>
        <w:t>.</w:t>
      </w:r>
    </w:p>
    <w:p w14:paraId="780BE70E" w14:textId="77777777" w:rsidR="00760AD5" w:rsidRPr="001A19B2" w:rsidRDefault="00760AD5" w:rsidP="00002A31">
      <w:pPr>
        <w:spacing w:after="0" w:line="240" w:lineRule="auto"/>
        <w:ind w:left="567" w:hanging="567"/>
        <w:jc w:val="both"/>
        <w:rPr>
          <w:rFonts w:asciiTheme="majorBidi" w:hAnsiTheme="majorBidi" w:cstheme="majorBidi"/>
          <w:color w:val="000000" w:themeColor="text1"/>
          <w:szCs w:val="24"/>
        </w:rPr>
      </w:pPr>
      <w:r w:rsidRPr="001A19B2">
        <w:rPr>
          <w:rFonts w:asciiTheme="majorBidi" w:hAnsiTheme="majorBidi" w:cstheme="majorBidi"/>
          <w:color w:val="000000" w:themeColor="text1"/>
          <w:szCs w:val="24"/>
        </w:rPr>
        <w:t xml:space="preserve">J de Allen, AJ Stockwell </w:t>
      </w:r>
      <w:r>
        <w:rPr>
          <w:rFonts w:asciiTheme="majorBidi" w:hAnsiTheme="majorBidi" w:cstheme="majorBidi"/>
          <w:color w:val="000000" w:themeColor="text1"/>
          <w:szCs w:val="24"/>
        </w:rPr>
        <w:t>&amp;</w:t>
      </w:r>
      <w:r w:rsidRPr="001A19B2">
        <w:rPr>
          <w:rFonts w:asciiTheme="majorBidi" w:hAnsiTheme="majorBidi" w:cstheme="majorBidi"/>
          <w:color w:val="000000" w:themeColor="text1"/>
          <w:szCs w:val="24"/>
        </w:rPr>
        <w:t xml:space="preserve"> LR Wright (eds)</w:t>
      </w:r>
      <w:r>
        <w:rPr>
          <w:rFonts w:asciiTheme="majorBidi" w:hAnsiTheme="majorBidi" w:cstheme="majorBidi"/>
          <w:color w:val="000000" w:themeColor="text1"/>
          <w:szCs w:val="24"/>
        </w:rPr>
        <w:t>. (1981).</w:t>
      </w:r>
      <w:r w:rsidRPr="001A19B2">
        <w:rPr>
          <w:rFonts w:asciiTheme="majorBidi" w:hAnsiTheme="majorBidi" w:cstheme="majorBidi"/>
          <w:color w:val="000000" w:themeColor="text1"/>
          <w:szCs w:val="24"/>
        </w:rPr>
        <w:t xml:space="preserve"> </w:t>
      </w:r>
      <w:r w:rsidRPr="00776B15">
        <w:rPr>
          <w:rFonts w:asciiTheme="majorBidi" w:hAnsiTheme="majorBidi" w:cstheme="majorBidi"/>
          <w:i/>
          <w:iCs/>
          <w:color w:val="000000" w:themeColor="text1"/>
          <w:szCs w:val="24"/>
        </w:rPr>
        <w:t>A Collection of Treaties and Other Documents Affecting the States of Malaysia.</w:t>
      </w:r>
      <w:r>
        <w:rPr>
          <w:rFonts w:asciiTheme="majorBidi" w:hAnsiTheme="majorBidi" w:cstheme="majorBidi"/>
          <w:color w:val="000000" w:themeColor="text1"/>
          <w:szCs w:val="24"/>
        </w:rPr>
        <w:t xml:space="preserve"> </w:t>
      </w:r>
      <w:r w:rsidRPr="001A19B2">
        <w:rPr>
          <w:rFonts w:asciiTheme="majorBidi" w:hAnsiTheme="majorBidi" w:cstheme="majorBidi"/>
          <w:color w:val="000000" w:themeColor="text1"/>
          <w:szCs w:val="24"/>
        </w:rPr>
        <w:t>2</w:t>
      </w:r>
      <w:r>
        <w:rPr>
          <w:rFonts w:asciiTheme="majorBidi" w:hAnsiTheme="majorBidi" w:cstheme="majorBidi"/>
          <w:color w:val="000000" w:themeColor="text1"/>
          <w:szCs w:val="24"/>
        </w:rPr>
        <w:t>.</w:t>
      </w:r>
    </w:p>
    <w:p w14:paraId="7BAC08C8" w14:textId="77777777" w:rsidR="00760AD5" w:rsidRPr="001A19B2" w:rsidRDefault="00760AD5" w:rsidP="00002A31">
      <w:pPr>
        <w:spacing w:after="0" w:line="240" w:lineRule="auto"/>
        <w:ind w:left="567" w:hanging="567"/>
        <w:jc w:val="both"/>
        <w:rPr>
          <w:rFonts w:asciiTheme="majorBidi" w:hAnsiTheme="majorBidi" w:cstheme="majorBidi"/>
          <w:color w:val="000000" w:themeColor="text1"/>
          <w:szCs w:val="24"/>
        </w:rPr>
      </w:pPr>
      <w:r w:rsidRPr="001A19B2">
        <w:rPr>
          <w:rFonts w:asciiTheme="majorBidi" w:hAnsiTheme="majorBidi" w:cstheme="majorBidi"/>
          <w:color w:val="000000" w:themeColor="text1"/>
          <w:szCs w:val="24"/>
          <w:lang w:val="en"/>
        </w:rPr>
        <w:t>Kuala Lumpur Agreement Between Federal Government with The State Government</w:t>
      </w:r>
      <w:r>
        <w:rPr>
          <w:rFonts w:asciiTheme="majorBidi" w:hAnsiTheme="majorBidi" w:cstheme="majorBidi"/>
          <w:color w:val="000000" w:themeColor="text1"/>
          <w:szCs w:val="24"/>
          <w:lang w:val="en"/>
        </w:rPr>
        <w:t xml:space="preserve"> of Selangor</w:t>
      </w:r>
      <w:r w:rsidRPr="001A19B2">
        <w:rPr>
          <w:rFonts w:asciiTheme="majorBidi" w:hAnsiTheme="majorBidi" w:cstheme="majorBidi"/>
          <w:color w:val="000000" w:themeColor="text1"/>
          <w:szCs w:val="24"/>
          <w:lang w:val="en"/>
        </w:rPr>
        <w:t xml:space="preserve"> (28 January 1974)</w:t>
      </w:r>
      <w:r>
        <w:rPr>
          <w:rFonts w:asciiTheme="majorBidi" w:hAnsiTheme="majorBidi" w:cstheme="majorBidi"/>
          <w:color w:val="000000" w:themeColor="text1"/>
          <w:szCs w:val="24"/>
          <w:lang w:val="en"/>
        </w:rPr>
        <w:t>.</w:t>
      </w:r>
    </w:p>
    <w:p w14:paraId="11D9D4E0" w14:textId="77777777" w:rsidR="00760AD5" w:rsidRPr="001A19B2" w:rsidRDefault="00760AD5" w:rsidP="00002A31">
      <w:pPr>
        <w:spacing w:after="0" w:line="240" w:lineRule="auto"/>
        <w:ind w:left="567" w:hanging="567"/>
        <w:jc w:val="both"/>
        <w:rPr>
          <w:rFonts w:asciiTheme="majorBidi" w:hAnsiTheme="majorBidi" w:cstheme="majorBidi"/>
          <w:color w:val="000000" w:themeColor="text1"/>
          <w:szCs w:val="24"/>
          <w:lang w:val="en"/>
        </w:rPr>
      </w:pPr>
      <w:r w:rsidRPr="001A19B2">
        <w:rPr>
          <w:rFonts w:asciiTheme="majorBidi" w:hAnsiTheme="majorBidi" w:cstheme="majorBidi"/>
          <w:color w:val="000000" w:themeColor="text1"/>
          <w:szCs w:val="24"/>
          <w:lang w:val="en"/>
        </w:rPr>
        <w:t xml:space="preserve">Memorandum of Proposal by Their Royal Highnesses the Malay Rulers Malay </w:t>
      </w:r>
      <w:r>
        <w:rPr>
          <w:rFonts w:asciiTheme="majorBidi" w:hAnsiTheme="majorBidi" w:cstheme="majorBidi"/>
          <w:color w:val="000000" w:themeColor="text1"/>
          <w:szCs w:val="24"/>
          <w:lang w:val="en"/>
        </w:rPr>
        <w:t>(</w:t>
      </w:r>
      <w:r w:rsidRPr="001A19B2">
        <w:rPr>
          <w:rFonts w:asciiTheme="majorBidi" w:hAnsiTheme="majorBidi" w:cstheme="majorBidi"/>
          <w:color w:val="000000" w:themeColor="text1"/>
          <w:szCs w:val="24"/>
          <w:lang w:val="en"/>
        </w:rPr>
        <w:t>12 September 1956</w:t>
      </w:r>
      <w:r>
        <w:rPr>
          <w:rFonts w:asciiTheme="majorBidi" w:hAnsiTheme="majorBidi" w:cstheme="majorBidi"/>
          <w:color w:val="000000" w:themeColor="text1"/>
          <w:szCs w:val="24"/>
          <w:lang w:val="en"/>
        </w:rPr>
        <w:t>).</w:t>
      </w:r>
    </w:p>
    <w:p w14:paraId="6CC83E5C" w14:textId="77777777" w:rsidR="00760AD5" w:rsidRPr="001A19B2" w:rsidRDefault="00760AD5" w:rsidP="00002A31">
      <w:pPr>
        <w:spacing w:after="0" w:line="240" w:lineRule="auto"/>
        <w:ind w:left="567" w:hanging="567"/>
        <w:jc w:val="both"/>
        <w:rPr>
          <w:rFonts w:asciiTheme="majorBidi" w:hAnsiTheme="majorBidi" w:cstheme="majorBidi"/>
          <w:color w:val="000000" w:themeColor="text1"/>
          <w:szCs w:val="24"/>
          <w:lang w:val="en"/>
        </w:rPr>
      </w:pPr>
      <w:r w:rsidRPr="00776B15">
        <w:rPr>
          <w:rFonts w:asciiTheme="majorBidi" w:hAnsiTheme="majorBidi" w:cstheme="majorBidi"/>
          <w:i/>
          <w:iCs/>
          <w:color w:val="000000" w:themeColor="text1"/>
          <w:szCs w:val="24"/>
          <w:lang w:val="en"/>
        </w:rPr>
        <w:t>Mighell v. the Sultan</w:t>
      </w:r>
      <w:r>
        <w:rPr>
          <w:rFonts w:asciiTheme="majorBidi" w:hAnsiTheme="majorBidi" w:cstheme="majorBidi"/>
          <w:i/>
          <w:iCs/>
          <w:color w:val="000000" w:themeColor="text1"/>
          <w:szCs w:val="24"/>
          <w:lang w:val="en"/>
        </w:rPr>
        <w:t xml:space="preserve"> of</w:t>
      </w:r>
      <w:r w:rsidRPr="00776B15">
        <w:rPr>
          <w:rFonts w:asciiTheme="majorBidi" w:hAnsiTheme="majorBidi" w:cstheme="majorBidi"/>
          <w:i/>
          <w:iCs/>
          <w:color w:val="000000" w:themeColor="text1"/>
          <w:szCs w:val="24"/>
          <w:lang w:val="en"/>
        </w:rPr>
        <w:t xml:space="preserve"> Johor</w:t>
      </w:r>
      <w:r>
        <w:rPr>
          <w:rFonts w:asciiTheme="majorBidi" w:hAnsiTheme="majorBidi" w:cstheme="majorBidi"/>
          <w:i/>
          <w:iCs/>
          <w:color w:val="000000" w:themeColor="text1"/>
          <w:szCs w:val="24"/>
          <w:lang w:val="en"/>
        </w:rPr>
        <w:t>e</w:t>
      </w:r>
      <w:r w:rsidRPr="001A19B2">
        <w:rPr>
          <w:rFonts w:asciiTheme="majorBidi" w:hAnsiTheme="majorBidi" w:cstheme="majorBidi"/>
          <w:color w:val="000000" w:themeColor="text1"/>
          <w:szCs w:val="24"/>
          <w:lang w:val="en"/>
        </w:rPr>
        <w:t xml:space="preserve"> [1894]</w:t>
      </w:r>
      <w:r>
        <w:rPr>
          <w:rFonts w:asciiTheme="majorBidi" w:hAnsiTheme="majorBidi" w:cstheme="majorBidi"/>
          <w:color w:val="000000" w:themeColor="text1"/>
          <w:szCs w:val="24"/>
          <w:lang w:val="en"/>
        </w:rPr>
        <w:t xml:space="preserve"> 1 Q.B 149 (C.A).</w:t>
      </w:r>
    </w:p>
    <w:p w14:paraId="1B8DEFB5" w14:textId="77777777" w:rsidR="00760AD5" w:rsidRPr="00154DFE" w:rsidRDefault="00760AD5" w:rsidP="00002A31">
      <w:pPr>
        <w:pBdr>
          <w:top w:val="nil"/>
          <w:left w:val="nil"/>
          <w:bottom w:val="nil"/>
          <w:right w:val="nil"/>
          <w:between w:val="nil"/>
        </w:pBdr>
        <w:spacing w:after="0" w:line="240" w:lineRule="auto"/>
        <w:ind w:left="720" w:hanging="720"/>
        <w:jc w:val="both"/>
        <w:rPr>
          <w:rFonts w:asciiTheme="majorBidi" w:hAnsiTheme="majorBidi" w:cstheme="majorBidi"/>
          <w:color w:val="000000"/>
        </w:rPr>
      </w:pPr>
    </w:p>
    <w:p w14:paraId="4E6EE0CA" w14:textId="77777777" w:rsidR="007D2B12" w:rsidRPr="00154DFE" w:rsidRDefault="007D2B12" w:rsidP="00002A31">
      <w:pPr>
        <w:pBdr>
          <w:top w:val="nil"/>
          <w:left w:val="nil"/>
          <w:bottom w:val="nil"/>
          <w:right w:val="nil"/>
          <w:between w:val="nil"/>
        </w:pBdr>
        <w:spacing w:after="0" w:line="240" w:lineRule="auto"/>
        <w:ind w:left="720" w:hanging="720"/>
        <w:jc w:val="both"/>
        <w:rPr>
          <w:rFonts w:asciiTheme="majorBidi" w:hAnsiTheme="majorBidi" w:cstheme="majorBidi"/>
          <w:color w:val="000000"/>
        </w:rPr>
      </w:pPr>
    </w:p>
    <w:p w14:paraId="0EB274EC" w14:textId="77777777" w:rsidR="007D2B12" w:rsidRPr="00154DFE" w:rsidRDefault="007D2B12" w:rsidP="00002A31">
      <w:pPr>
        <w:pBdr>
          <w:top w:val="nil"/>
          <w:left w:val="nil"/>
          <w:bottom w:val="nil"/>
          <w:right w:val="nil"/>
          <w:between w:val="nil"/>
        </w:pBdr>
        <w:spacing w:after="0" w:line="240" w:lineRule="auto"/>
        <w:ind w:left="720" w:hanging="720"/>
        <w:jc w:val="both"/>
        <w:rPr>
          <w:rFonts w:asciiTheme="majorBidi" w:hAnsiTheme="majorBidi" w:cstheme="majorBidi"/>
          <w:color w:val="FF0000"/>
        </w:rPr>
      </w:pPr>
      <w:r w:rsidRPr="00154DFE">
        <w:rPr>
          <w:rFonts w:asciiTheme="majorBidi" w:hAnsiTheme="majorBidi" w:cstheme="majorBidi"/>
          <w:color w:val="FF0000"/>
        </w:rPr>
        <w:t xml:space="preserve">When a source has up to seven (7) authors, include all names in the reference list. </w:t>
      </w:r>
    </w:p>
    <w:p w14:paraId="6F3C411F" w14:textId="77777777" w:rsidR="007D2B12" w:rsidRPr="00154DFE" w:rsidRDefault="007D2B12" w:rsidP="00002A31">
      <w:pPr>
        <w:pBdr>
          <w:top w:val="nil"/>
          <w:left w:val="nil"/>
          <w:bottom w:val="nil"/>
          <w:right w:val="nil"/>
          <w:between w:val="nil"/>
        </w:pBdr>
        <w:spacing w:after="0" w:line="240" w:lineRule="auto"/>
        <w:ind w:left="720" w:hanging="720"/>
        <w:jc w:val="both"/>
        <w:rPr>
          <w:rFonts w:asciiTheme="majorBidi" w:hAnsiTheme="majorBidi" w:cstheme="majorBidi"/>
          <w:color w:val="000000"/>
        </w:rPr>
      </w:pPr>
    </w:p>
    <w:p w14:paraId="759B35B9" w14:textId="77777777" w:rsidR="007D2B12" w:rsidRPr="00154DFE" w:rsidRDefault="007D2B12" w:rsidP="00002A31">
      <w:pPr>
        <w:pBdr>
          <w:top w:val="nil"/>
          <w:left w:val="nil"/>
          <w:bottom w:val="nil"/>
          <w:right w:val="nil"/>
          <w:between w:val="nil"/>
        </w:pBdr>
        <w:spacing w:after="0" w:line="240" w:lineRule="auto"/>
        <w:ind w:left="720" w:hanging="720"/>
        <w:jc w:val="both"/>
        <w:rPr>
          <w:rFonts w:asciiTheme="majorBidi" w:hAnsiTheme="majorBidi" w:cstheme="majorBidi"/>
          <w:color w:val="000000"/>
        </w:rPr>
      </w:pPr>
      <w:proofErr w:type="spellStart"/>
      <w:r w:rsidRPr="00154DFE">
        <w:rPr>
          <w:rFonts w:asciiTheme="majorBidi" w:hAnsiTheme="majorBidi" w:cstheme="majorBidi"/>
          <w:color w:val="000000"/>
        </w:rPr>
        <w:t>Mikosch</w:t>
      </w:r>
      <w:proofErr w:type="spellEnd"/>
      <w:r w:rsidRPr="00154DFE">
        <w:rPr>
          <w:rFonts w:asciiTheme="majorBidi" w:hAnsiTheme="majorBidi" w:cstheme="majorBidi"/>
          <w:color w:val="000000"/>
        </w:rPr>
        <w:t xml:space="preserve">, P., </w:t>
      </w:r>
      <w:proofErr w:type="spellStart"/>
      <w:r w:rsidRPr="00154DFE">
        <w:rPr>
          <w:rFonts w:asciiTheme="majorBidi" w:hAnsiTheme="majorBidi" w:cstheme="majorBidi"/>
          <w:color w:val="000000"/>
        </w:rPr>
        <w:t>Hadrawa</w:t>
      </w:r>
      <w:proofErr w:type="spellEnd"/>
      <w:r w:rsidRPr="00154DFE">
        <w:rPr>
          <w:rFonts w:asciiTheme="majorBidi" w:hAnsiTheme="majorBidi" w:cstheme="majorBidi"/>
          <w:color w:val="000000"/>
        </w:rPr>
        <w:t xml:space="preserve">, T., </w:t>
      </w:r>
      <w:proofErr w:type="spellStart"/>
      <w:r w:rsidRPr="00154DFE">
        <w:rPr>
          <w:rFonts w:asciiTheme="majorBidi" w:hAnsiTheme="majorBidi" w:cstheme="majorBidi"/>
          <w:color w:val="000000"/>
        </w:rPr>
        <w:t>Laubreiter</w:t>
      </w:r>
      <w:proofErr w:type="spellEnd"/>
      <w:r w:rsidRPr="00154DFE">
        <w:rPr>
          <w:rFonts w:asciiTheme="majorBidi" w:hAnsiTheme="majorBidi" w:cstheme="majorBidi"/>
          <w:color w:val="000000"/>
        </w:rPr>
        <w:t xml:space="preserve">, K., Brandl, J., Pilz, J., Stettner, H., &amp; Grimm, G. (2010). Effectiveness of respiratory-sinus-arrhythmia biofeedback on state-anxiety in patients undergoing coronary angiography. </w:t>
      </w:r>
      <w:r w:rsidRPr="00154DFE">
        <w:rPr>
          <w:rFonts w:asciiTheme="majorBidi" w:hAnsiTheme="majorBidi" w:cstheme="majorBidi"/>
          <w:i/>
          <w:color w:val="000000"/>
        </w:rPr>
        <w:t>Journal of Advanced Nursing</w:t>
      </w:r>
      <w:r w:rsidRPr="00154DFE">
        <w:rPr>
          <w:rFonts w:asciiTheme="majorBidi" w:hAnsiTheme="majorBidi" w:cstheme="majorBidi"/>
          <w:color w:val="000000"/>
        </w:rPr>
        <w:t>, 6</w:t>
      </w:r>
      <w:r w:rsidRPr="00154DFE">
        <w:rPr>
          <w:rFonts w:asciiTheme="majorBidi" w:hAnsiTheme="majorBidi" w:cstheme="majorBidi"/>
          <w:i/>
          <w:color w:val="000000"/>
        </w:rPr>
        <w:t>6</w:t>
      </w:r>
      <w:r w:rsidRPr="00154DFE">
        <w:rPr>
          <w:rFonts w:asciiTheme="majorBidi" w:hAnsiTheme="majorBidi" w:cstheme="majorBidi"/>
          <w:color w:val="000000"/>
        </w:rPr>
        <w:t xml:space="preserve">(5), 1101-1110. </w:t>
      </w:r>
    </w:p>
    <w:p w14:paraId="5E68F6F6" w14:textId="77777777" w:rsidR="007D2B12" w:rsidRPr="00154DFE" w:rsidRDefault="007D2B12" w:rsidP="00002A31">
      <w:pPr>
        <w:pBdr>
          <w:top w:val="nil"/>
          <w:left w:val="nil"/>
          <w:bottom w:val="nil"/>
          <w:right w:val="nil"/>
          <w:between w:val="nil"/>
        </w:pBdr>
        <w:spacing w:after="0" w:line="240" w:lineRule="auto"/>
        <w:ind w:left="720" w:hanging="720"/>
        <w:jc w:val="both"/>
        <w:rPr>
          <w:rFonts w:asciiTheme="majorBidi" w:hAnsiTheme="majorBidi" w:cstheme="majorBidi"/>
          <w:color w:val="000000"/>
        </w:rPr>
      </w:pPr>
    </w:p>
    <w:p w14:paraId="7BD725D6" w14:textId="77777777" w:rsidR="007D2B12" w:rsidRPr="00154DFE" w:rsidRDefault="007D2B12" w:rsidP="00002A31">
      <w:pPr>
        <w:pBdr>
          <w:top w:val="nil"/>
          <w:left w:val="nil"/>
          <w:bottom w:val="nil"/>
          <w:right w:val="nil"/>
          <w:between w:val="nil"/>
        </w:pBdr>
        <w:spacing w:after="0" w:line="240" w:lineRule="auto"/>
        <w:ind w:left="720" w:hanging="720"/>
        <w:jc w:val="both"/>
        <w:rPr>
          <w:rFonts w:asciiTheme="majorBidi" w:hAnsiTheme="majorBidi" w:cstheme="majorBidi"/>
          <w:color w:val="FF0000"/>
        </w:rPr>
      </w:pPr>
      <w:r w:rsidRPr="00154DFE">
        <w:rPr>
          <w:rFonts w:asciiTheme="majorBidi" w:hAnsiTheme="majorBidi" w:cstheme="majorBidi"/>
          <w:color w:val="FF0000"/>
        </w:rPr>
        <w:t>Web Source:</w:t>
      </w:r>
    </w:p>
    <w:p w14:paraId="07D38738" w14:textId="77777777" w:rsidR="007D2B12" w:rsidRPr="00154DFE" w:rsidRDefault="007D2B12" w:rsidP="00002A31">
      <w:pPr>
        <w:pBdr>
          <w:top w:val="nil"/>
          <w:left w:val="nil"/>
          <w:bottom w:val="nil"/>
          <w:right w:val="nil"/>
          <w:between w:val="nil"/>
        </w:pBdr>
        <w:spacing w:after="0" w:line="240" w:lineRule="auto"/>
        <w:ind w:left="720" w:hanging="720"/>
        <w:jc w:val="both"/>
        <w:rPr>
          <w:rFonts w:asciiTheme="majorBidi" w:hAnsiTheme="majorBidi" w:cstheme="majorBidi"/>
          <w:color w:val="000000"/>
        </w:rPr>
      </w:pPr>
    </w:p>
    <w:p w14:paraId="58F72837" w14:textId="77777777" w:rsidR="007D2B12" w:rsidRPr="00154DFE" w:rsidRDefault="007D2B12" w:rsidP="00002A31">
      <w:pPr>
        <w:pBdr>
          <w:top w:val="nil"/>
          <w:left w:val="nil"/>
          <w:bottom w:val="nil"/>
          <w:right w:val="nil"/>
          <w:between w:val="nil"/>
        </w:pBdr>
        <w:spacing w:after="0" w:line="240" w:lineRule="auto"/>
        <w:ind w:left="720" w:hanging="720"/>
        <w:jc w:val="both"/>
        <w:rPr>
          <w:rFonts w:asciiTheme="majorBidi" w:hAnsiTheme="majorBidi" w:cstheme="majorBidi"/>
          <w:color w:val="000000"/>
        </w:rPr>
      </w:pPr>
      <w:r w:rsidRPr="00154DFE">
        <w:rPr>
          <w:rFonts w:asciiTheme="majorBidi" w:hAnsiTheme="majorBidi" w:cstheme="majorBidi"/>
          <w:color w:val="000000"/>
        </w:rPr>
        <w:t>Ministry of Health. (2014). Ebola: Information for the public. Retrieved from http://www.health.govt.nz/your-health/conditions-and-treatments/diseases-and- illnesses/</w:t>
      </w:r>
      <w:proofErr w:type="spellStart"/>
      <w:r w:rsidRPr="00154DFE">
        <w:rPr>
          <w:rFonts w:asciiTheme="majorBidi" w:hAnsiTheme="majorBidi" w:cstheme="majorBidi"/>
          <w:color w:val="000000"/>
        </w:rPr>
        <w:t>ebolainformation</w:t>
      </w:r>
      <w:proofErr w:type="spellEnd"/>
      <w:r w:rsidRPr="00154DFE">
        <w:rPr>
          <w:rFonts w:asciiTheme="majorBidi" w:hAnsiTheme="majorBidi" w:cstheme="majorBidi"/>
          <w:color w:val="000000"/>
        </w:rPr>
        <w:t xml:space="preserve">-public </w:t>
      </w:r>
    </w:p>
    <w:p w14:paraId="08A1550A" w14:textId="77777777" w:rsidR="007D2B12" w:rsidRPr="00B47D4F" w:rsidRDefault="007D2B12" w:rsidP="00002A31">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US Department of Treasury. (2006). </w:t>
      </w:r>
      <w:r w:rsidRPr="00B47D4F">
        <w:rPr>
          <w:rFonts w:ascii="Times New Roman" w:hAnsi="Times New Roman" w:cs="Times New Roman"/>
          <w:i/>
          <w:iCs/>
        </w:rPr>
        <w:t xml:space="preserve">Palestinian </w:t>
      </w:r>
      <w:r>
        <w:rPr>
          <w:rFonts w:ascii="Times New Roman" w:hAnsi="Times New Roman" w:cs="Times New Roman"/>
          <w:i/>
          <w:iCs/>
        </w:rPr>
        <w:t>a</w:t>
      </w:r>
      <w:r w:rsidRPr="00B47D4F">
        <w:rPr>
          <w:rFonts w:ascii="Times New Roman" w:hAnsi="Times New Roman" w:cs="Times New Roman"/>
          <w:i/>
          <w:iCs/>
        </w:rPr>
        <w:t>uthority.</w:t>
      </w:r>
      <w:r w:rsidRPr="00B47D4F">
        <w:rPr>
          <w:rFonts w:ascii="Times New Roman" w:hAnsi="Times New Roman" w:cs="Times New Roman"/>
        </w:rPr>
        <w:t xml:space="preserve"> Retrieved from https://www.treasury.gov/resource-center/sanctions/Programs/Pages/pa.aspx</w:t>
      </w:r>
    </w:p>
    <w:p w14:paraId="1CCE9AA7" w14:textId="77777777" w:rsidR="007D2B12" w:rsidRPr="00154DFE" w:rsidRDefault="007D2B12" w:rsidP="00002A31">
      <w:pPr>
        <w:pBdr>
          <w:top w:val="nil"/>
          <w:left w:val="nil"/>
          <w:bottom w:val="nil"/>
          <w:right w:val="nil"/>
          <w:between w:val="nil"/>
        </w:pBdr>
        <w:spacing w:after="0" w:line="240" w:lineRule="auto"/>
        <w:ind w:left="720" w:hanging="720"/>
        <w:jc w:val="both"/>
        <w:rPr>
          <w:rFonts w:asciiTheme="majorBidi" w:hAnsiTheme="majorBidi" w:cstheme="majorBidi"/>
          <w:color w:val="000000"/>
        </w:rPr>
      </w:pPr>
    </w:p>
    <w:sectPr w:rsidR="007D2B12" w:rsidRPr="00154DFE" w:rsidSect="000E7E13">
      <w:headerReference w:type="even" r:id="rId11"/>
      <w:headerReference w:type="default" r:id="rId12"/>
      <w:footerReference w:type="even" r:id="rId13"/>
      <w:footerReference w:type="default" r:id="rId14"/>
      <w:headerReference w:type="first" r:id="rId15"/>
      <w:footerReference w:type="first" r:id="rId16"/>
      <w:pgSz w:w="11906" w:h="16838"/>
      <w:pgMar w:top="1206" w:right="1440" w:bottom="1440" w:left="1440" w:header="706" w:footer="706" w:gutter="0"/>
      <w:pgNumType w:start="18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B613" w14:textId="77777777" w:rsidR="000E7E13" w:rsidRPr="00B47D4F" w:rsidRDefault="000E7E13">
      <w:pPr>
        <w:spacing w:after="0" w:line="240" w:lineRule="auto"/>
      </w:pPr>
      <w:r w:rsidRPr="00B47D4F">
        <w:separator/>
      </w:r>
    </w:p>
  </w:endnote>
  <w:endnote w:type="continuationSeparator" w:id="0">
    <w:p w14:paraId="179E6275" w14:textId="77777777" w:rsidR="000E7E13" w:rsidRPr="00B47D4F" w:rsidRDefault="000E7E13">
      <w:pPr>
        <w:spacing w:after="0" w:line="240" w:lineRule="auto"/>
      </w:pPr>
      <w:r w:rsidRPr="00B47D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Libre Franklin">
    <w:charset w:val="00"/>
    <w:family w:val="auto"/>
    <w:pitch w:val="variable"/>
    <w:sig w:usb0="A00000FF" w:usb1="4000205B" w:usb2="00000000" w:usb3="00000000" w:csb0="00000193"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1569952"/>
      <w:docPartObj>
        <w:docPartGallery w:val="Page Numbers (Bottom of Page)"/>
        <w:docPartUnique/>
      </w:docPartObj>
    </w:sdtPr>
    <w:sdtContent>
      <w:p w14:paraId="4F61CD7D" w14:textId="52ACAB93" w:rsidR="009E13FF" w:rsidRPr="00B47D4F" w:rsidRDefault="009E13FF" w:rsidP="00BA2A3D">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sidR="00FB2564" w:rsidRPr="00B47D4F">
          <w:rPr>
            <w:rStyle w:val="PageNumber"/>
          </w:rPr>
          <w:t>4</w:t>
        </w:r>
        <w:r w:rsidRPr="00B47D4F">
          <w:rPr>
            <w:rStyle w:val="PageNumber"/>
          </w:rPr>
          <w:fldChar w:fldCharType="end"/>
        </w:r>
      </w:p>
    </w:sdtContent>
  </w:sdt>
  <w:p w14:paraId="5C915B20" w14:textId="77777777" w:rsidR="009E13FF" w:rsidRPr="00B47D4F" w:rsidRDefault="009E1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7389027"/>
      <w:docPartObj>
        <w:docPartGallery w:val="Page Numbers (Bottom of Page)"/>
        <w:docPartUnique/>
      </w:docPartObj>
    </w:sdtPr>
    <w:sdtContent>
      <w:p w14:paraId="433927DA" w14:textId="0320F6E6" w:rsidR="009E13FF" w:rsidRPr="00B47D4F" w:rsidRDefault="009E13FF" w:rsidP="00BA2A3D">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sidR="00FB2564" w:rsidRPr="00B47D4F">
          <w:rPr>
            <w:rStyle w:val="PageNumber"/>
          </w:rPr>
          <w:t>3</w:t>
        </w:r>
        <w:r w:rsidRPr="00B47D4F">
          <w:rPr>
            <w:rStyle w:val="PageNumber"/>
          </w:rPr>
          <w:fldChar w:fldCharType="end"/>
        </w:r>
      </w:p>
    </w:sdtContent>
  </w:sdt>
  <w:p w14:paraId="7D305BA8" w14:textId="77777777" w:rsidR="009E13FF" w:rsidRPr="00B47D4F" w:rsidRDefault="009E1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8708929"/>
      <w:docPartObj>
        <w:docPartGallery w:val="Page Numbers (Bottom of Page)"/>
        <w:docPartUnique/>
      </w:docPartObj>
    </w:sdtPr>
    <w:sdtContent>
      <w:p w14:paraId="4F0E9F13" w14:textId="5CBCB5F2" w:rsidR="0070044C" w:rsidRPr="00B47D4F" w:rsidRDefault="0070044C" w:rsidP="0070044C">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sidR="00FB2564" w:rsidRPr="00B47D4F">
          <w:rPr>
            <w:rStyle w:val="PageNumber"/>
          </w:rPr>
          <w:t>1</w:t>
        </w:r>
        <w:r w:rsidRPr="00B47D4F">
          <w:rPr>
            <w:rStyle w:val="PageNumber"/>
          </w:rPr>
          <w:fldChar w:fldCharType="end"/>
        </w:r>
      </w:p>
    </w:sdtContent>
  </w:sdt>
  <w:p w14:paraId="67AC85BC" w14:textId="38C557B8" w:rsidR="0070044C" w:rsidRPr="00B47D4F" w:rsidRDefault="0070044C" w:rsidP="008B4237">
    <w:pPr>
      <w:pStyle w:val="Footer"/>
      <w:tabs>
        <w:tab w:val="clear" w:pos="4513"/>
        <w:tab w:val="clear" w:pos="9026"/>
        <w:tab w:val="left" w:pos="3692"/>
      </w:tabs>
    </w:pPr>
    <w:r w:rsidRPr="00B47D4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78B2" w14:textId="77777777" w:rsidR="000E7E13" w:rsidRPr="00B47D4F" w:rsidRDefault="000E7E13">
      <w:pPr>
        <w:spacing w:after="0" w:line="240" w:lineRule="auto"/>
      </w:pPr>
      <w:r w:rsidRPr="00B47D4F">
        <w:separator/>
      </w:r>
    </w:p>
  </w:footnote>
  <w:footnote w:type="continuationSeparator" w:id="0">
    <w:p w14:paraId="41FEFBFB" w14:textId="77777777" w:rsidR="000E7E13" w:rsidRPr="00B47D4F" w:rsidRDefault="000E7E13">
      <w:pPr>
        <w:spacing w:after="0" w:line="240" w:lineRule="auto"/>
      </w:pPr>
      <w:r w:rsidRPr="00B47D4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00" w:firstRow="0" w:lastRow="0" w:firstColumn="0" w:lastColumn="0" w:noHBand="0" w:noVBand="1"/>
    </w:tblPr>
    <w:tblGrid>
      <w:gridCol w:w="9072"/>
    </w:tblGrid>
    <w:tr w:rsidR="00A020A1" w:rsidRPr="00584A55" w14:paraId="4F450829" w14:textId="77777777" w:rsidTr="00A020A1">
      <w:trPr>
        <w:trHeight w:val="121"/>
      </w:trPr>
      <w:tc>
        <w:tcPr>
          <w:tcW w:w="9072" w:type="dxa"/>
        </w:tcPr>
        <w:p w14:paraId="00F19746" w14:textId="3A8B04FF" w:rsidR="00A020A1" w:rsidRPr="00584A55" w:rsidRDefault="00A020A1" w:rsidP="00470406">
          <w:pPr>
            <w:jc w:val="right"/>
            <w:rPr>
              <w:rFonts w:ascii="Traditional Arabic" w:eastAsia="Libre Franklin" w:hAnsi="Traditional Arabic" w:cs="Traditional Arabic"/>
              <w:b/>
              <w:color w:val="000000"/>
              <w:sz w:val="24"/>
              <w:szCs w:val="24"/>
              <w:rtl/>
            </w:rPr>
          </w:pPr>
          <w:r w:rsidRPr="00584A55">
            <w:rPr>
              <w:rFonts w:ascii="Traditional Arabic" w:eastAsia="Liberation Serif" w:hAnsi="Traditional Arabic" w:cs="Traditional Arabic"/>
              <w:b/>
              <w:color w:val="000000"/>
              <w:sz w:val="24"/>
              <w:szCs w:val="24"/>
              <w:rtl/>
            </w:rPr>
            <w:t xml:space="preserve">المؤتمر العالمي </w:t>
          </w:r>
          <w:r w:rsidR="00470406">
            <w:rPr>
              <w:rFonts w:ascii="Traditional Arabic" w:eastAsia="Liberation Serif" w:hAnsi="Traditional Arabic" w:cs="Traditional Arabic" w:hint="cs"/>
              <w:b/>
              <w:color w:val="000000"/>
              <w:sz w:val="24"/>
              <w:szCs w:val="24"/>
              <w:rtl/>
            </w:rPr>
            <w:t>لل</w:t>
          </w:r>
          <w:r w:rsidRPr="00584A55">
            <w:rPr>
              <w:rFonts w:ascii="Traditional Arabic" w:eastAsia="Liberation Serif" w:hAnsi="Traditional Arabic" w:cs="Traditional Arabic"/>
              <w:b/>
              <w:color w:val="000000"/>
              <w:sz w:val="24"/>
              <w:szCs w:val="24"/>
              <w:rtl/>
            </w:rPr>
            <w:t>حلال والفتاوى المعاصرة</w:t>
          </w:r>
          <w:r>
            <w:rPr>
              <w:rFonts w:ascii="Traditional Arabic" w:eastAsia="Liberation Serif" w:hAnsi="Traditional Arabic" w:cs="Traditional Arabic" w:hint="cs"/>
              <w:b/>
              <w:color w:val="000000"/>
              <w:sz w:val="24"/>
              <w:szCs w:val="24"/>
              <w:rtl/>
            </w:rPr>
            <w:t xml:space="preserve">، </w:t>
          </w:r>
          <w:r w:rsidR="00584C46">
            <w:rPr>
              <w:rFonts w:ascii="Traditional Arabic" w:eastAsia="Liberation Serif" w:hAnsi="Traditional Arabic" w:cs="Traditional Arabic" w:hint="cs"/>
              <w:b/>
              <w:color w:val="000000"/>
              <w:sz w:val="24"/>
              <w:szCs w:val="24"/>
              <w:rtl/>
            </w:rPr>
            <w:t>18-19</w:t>
          </w:r>
          <w:r w:rsidRPr="00584A55">
            <w:rPr>
              <w:rFonts w:ascii="Traditional Arabic" w:eastAsia="Liberation Serif" w:hAnsi="Traditional Arabic" w:cs="Traditional Arabic"/>
              <w:b/>
              <w:color w:val="000000"/>
              <w:sz w:val="24"/>
              <w:szCs w:val="24"/>
              <w:rtl/>
            </w:rPr>
            <w:t>سبتمبر 2024</w:t>
          </w:r>
          <w:r>
            <w:rPr>
              <w:rFonts w:ascii="Traditional Arabic" w:eastAsia="Liberation Serif" w:hAnsi="Traditional Arabic" w:cs="Traditional Arabic" w:hint="cs"/>
              <w:b/>
              <w:color w:val="000000"/>
              <w:sz w:val="24"/>
              <w:szCs w:val="24"/>
              <w:rtl/>
            </w:rPr>
            <w:t>، جامعة العلوم الإسلامية الماليزية</w:t>
          </w:r>
        </w:p>
      </w:tc>
    </w:tr>
  </w:tbl>
  <w:p w14:paraId="12BAA978" w14:textId="77777777" w:rsidR="0070044C" w:rsidRPr="00B47D4F" w:rsidRDefault="0070044C" w:rsidP="00F078E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AB3F" w14:textId="3CE7D68F" w:rsidR="0070044C" w:rsidRDefault="00907A38" w:rsidP="00F87F8F">
    <w:pPr>
      <w:pStyle w:val="Header"/>
      <w:jc w:val="right"/>
      <w:rPr>
        <w:rFonts w:ascii="Traditional Arabic" w:eastAsia="Liberation Serif" w:hAnsi="Traditional Arabic" w:cs="Traditional Arabic"/>
        <w:b/>
        <w:color w:val="000000"/>
        <w:sz w:val="24"/>
        <w:szCs w:val="24"/>
        <w:rtl/>
      </w:rPr>
    </w:pPr>
    <w:r w:rsidRPr="00584A55">
      <w:rPr>
        <w:rFonts w:ascii="Traditional Arabic" w:eastAsia="Liberation Serif" w:hAnsi="Traditional Arabic" w:cs="Traditional Arabic"/>
        <w:b/>
        <w:color w:val="000000"/>
        <w:sz w:val="24"/>
        <w:szCs w:val="24"/>
        <w:rtl/>
      </w:rPr>
      <w:t xml:space="preserve">المؤتمر </w:t>
    </w:r>
    <w:r w:rsidRPr="00584A55">
      <w:rPr>
        <w:rFonts w:ascii="Traditional Arabic" w:eastAsia="Liberation Serif" w:hAnsi="Traditional Arabic" w:cs="Traditional Arabic"/>
        <w:b/>
        <w:color w:val="000000"/>
        <w:sz w:val="24"/>
        <w:szCs w:val="24"/>
        <w:rtl/>
      </w:rPr>
      <w:t>العالمي</w:t>
    </w:r>
    <w:r w:rsidR="00C3211B">
      <w:rPr>
        <w:rFonts w:ascii="Traditional Arabic" w:eastAsia="Liberation Serif" w:hAnsi="Traditional Arabic" w:cs="Traditional Arabic" w:hint="cs"/>
        <w:b/>
        <w:color w:val="000000"/>
        <w:sz w:val="24"/>
        <w:szCs w:val="24"/>
        <w:rtl/>
      </w:rPr>
      <w:t xml:space="preserve"> ل</w:t>
    </w:r>
    <w:r w:rsidRPr="00584A55">
      <w:rPr>
        <w:rFonts w:ascii="Traditional Arabic" w:eastAsia="Liberation Serif" w:hAnsi="Traditional Arabic" w:cs="Traditional Arabic"/>
        <w:b/>
        <w:color w:val="000000"/>
        <w:sz w:val="24"/>
        <w:szCs w:val="24"/>
        <w:rtl/>
      </w:rPr>
      <w:t>لحلال والفتاوى المعاصرة</w:t>
    </w:r>
    <w:r>
      <w:rPr>
        <w:rFonts w:ascii="Traditional Arabic" w:eastAsia="Liberation Serif" w:hAnsi="Traditional Arabic" w:cs="Traditional Arabic" w:hint="cs"/>
        <w:b/>
        <w:color w:val="000000"/>
        <w:sz w:val="24"/>
        <w:szCs w:val="24"/>
        <w:rtl/>
      </w:rPr>
      <w:t xml:space="preserve">، </w:t>
    </w:r>
    <w:r w:rsidR="00584C46">
      <w:rPr>
        <w:rFonts w:ascii="Traditional Arabic" w:eastAsia="Liberation Serif" w:hAnsi="Traditional Arabic" w:cs="Traditional Arabic" w:hint="cs"/>
        <w:b/>
        <w:color w:val="000000"/>
        <w:sz w:val="24"/>
        <w:szCs w:val="24"/>
        <w:rtl/>
      </w:rPr>
      <w:t>18-19</w:t>
    </w:r>
    <w:r w:rsidRPr="00584A55">
      <w:rPr>
        <w:rFonts w:ascii="Traditional Arabic" w:eastAsia="Liberation Serif" w:hAnsi="Traditional Arabic" w:cs="Traditional Arabic"/>
        <w:b/>
        <w:color w:val="000000"/>
        <w:sz w:val="24"/>
        <w:szCs w:val="24"/>
        <w:rtl/>
      </w:rPr>
      <w:t>سبتمبر 2024</w:t>
    </w:r>
    <w:r>
      <w:rPr>
        <w:rFonts w:ascii="Traditional Arabic" w:eastAsia="Liberation Serif" w:hAnsi="Traditional Arabic" w:cs="Traditional Arabic" w:hint="cs"/>
        <w:b/>
        <w:color w:val="000000"/>
        <w:sz w:val="24"/>
        <w:szCs w:val="24"/>
        <w:rtl/>
      </w:rPr>
      <w:t>، جامعة العلوم الإسلامية الماليزية</w:t>
    </w:r>
  </w:p>
  <w:p w14:paraId="11F4D267" w14:textId="77777777" w:rsidR="00907A38" w:rsidRPr="00907A38" w:rsidRDefault="00907A38" w:rsidP="00907A3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W w:w="9012" w:type="dxa"/>
      <w:tblLayout w:type="fixed"/>
      <w:tblLook w:val="0400" w:firstRow="0" w:lastRow="0" w:firstColumn="0" w:lastColumn="0" w:noHBand="0" w:noVBand="1"/>
    </w:tblPr>
    <w:tblGrid>
      <w:gridCol w:w="9012"/>
    </w:tblGrid>
    <w:tr w:rsidR="00821224" w:rsidRPr="00584A55" w14:paraId="1D7C9C97" w14:textId="77777777" w:rsidTr="00A950C4">
      <w:trPr>
        <w:trHeight w:val="703"/>
      </w:trPr>
      <w:tc>
        <w:tcPr>
          <w:tcW w:w="9012" w:type="dxa"/>
        </w:tcPr>
        <w:p w14:paraId="7058E601" w14:textId="156FAFC4" w:rsidR="00821224" w:rsidRDefault="00821224" w:rsidP="00821224">
          <w:pPr>
            <w:ind w:right="110"/>
            <w:jc w:val="center"/>
            <w:rPr>
              <w:rFonts w:ascii="Traditional Arabic" w:eastAsia="Libre Franklin" w:hAnsi="Traditional Arabic" w:cs="Traditional Arabic"/>
              <w:b/>
              <w:color w:val="000000"/>
              <w:sz w:val="24"/>
              <w:szCs w:val="24"/>
            </w:rPr>
          </w:pPr>
          <w:r>
            <w:rPr>
              <w:noProof/>
            </w:rPr>
            <w:drawing>
              <wp:inline distT="0" distB="0" distL="0" distR="0" wp14:anchorId="14037161" wp14:editId="0F7ACC4B">
                <wp:extent cx="3981450" cy="600205"/>
                <wp:effectExtent l="0" t="0" r="0" b="9525"/>
                <wp:docPr id="1832750506" name="Picture 2" descr="USIM's Logo – STRAC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IM's Logo – STRAC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7891" cy="602684"/>
                        </a:xfrm>
                        <a:prstGeom prst="rect">
                          <a:avLst/>
                        </a:prstGeom>
                        <a:noFill/>
                        <a:ln>
                          <a:noFill/>
                        </a:ln>
                      </pic:spPr>
                    </pic:pic>
                  </a:graphicData>
                </a:graphic>
              </wp:inline>
            </w:drawing>
          </w:r>
          <w:r>
            <w:rPr>
              <w:noProof/>
            </w:rPr>
            <w:drawing>
              <wp:inline distT="0" distB="0" distL="0" distR="0" wp14:anchorId="3F728BFF" wp14:editId="0D72BFA6">
                <wp:extent cx="819150" cy="819150"/>
                <wp:effectExtent l="0" t="0" r="0" b="0"/>
                <wp:docPr id="2259200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004"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bl>
  <w:p w14:paraId="05A0675A" w14:textId="782DE28D" w:rsidR="0070044C" w:rsidRPr="00584A55" w:rsidRDefault="0070044C" w:rsidP="00584A55">
    <w:pPr>
      <w:pBdr>
        <w:top w:val="nil"/>
        <w:left w:val="nil"/>
        <w:bottom w:val="nil"/>
        <w:right w:val="nil"/>
        <w:between w:val="nil"/>
      </w:pBdr>
      <w:tabs>
        <w:tab w:val="center" w:pos="4513"/>
        <w:tab w:val="right" w:pos="5760"/>
        <w:tab w:val="right" w:pos="9026"/>
      </w:tabs>
      <w:spacing w:after="0" w:line="240" w:lineRule="auto"/>
      <w:rPr>
        <w:rFonts w:ascii="Traditional Arabic" w:hAnsi="Traditional Arabic" w:cs="Traditional Arabic"/>
        <w:color w:val="000000"/>
        <w:sz w:val="24"/>
        <w:szCs w:val="24"/>
      </w:rPr>
    </w:pPr>
    <w:r w:rsidRPr="00584A55">
      <w:rPr>
        <w:rFonts w:ascii="Traditional Arabic" w:hAnsi="Traditional Arabic" w:cs="Traditional Arabic"/>
        <w:color w:val="000000"/>
        <w:sz w:val="24"/>
        <w:szCs w:val="24"/>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19D"/>
    <w:multiLevelType w:val="multilevel"/>
    <w:tmpl w:val="F4F88D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2D169E"/>
    <w:multiLevelType w:val="multilevel"/>
    <w:tmpl w:val="E0F8163C"/>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071A"/>
    <w:multiLevelType w:val="multilevel"/>
    <w:tmpl w:val="253CCC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6C3C0D"/>
    <w:multiLevelType w:val="multilevel"/>
    <w:tmpl w:val="E54C2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3479F"/>
    <w:multiLevelType w:val="hybridMultilevel"/>
    <w:tmpl w:val="E26E34EE"/>
    <w:lvl w:ilvl="0" w:tplc="102231D6">
      <w:start w:val="1"/>
      <w:numFmt w:val="lowerRoman"/>
      <w:lvlText w:val="%1."/>
      <w:lvlJc w:val="right"/>
      <w:pPr>
        <w:ind w:left="720" w:hanging="360"/>
      </w:pPr>
      <w:rPr>
        <w:b/>
        <w:bCs/>
      </w:rPr>
    </w:lvl>
    <w:lvl w:ilvl="1" w:tplc="922E90B0">
      <w:start w:val="1"/>
      <w:numFmt w:val="lowerLetter"/>
      <w:lvlText w:val="%2."/>
      <w:lvlJc w:val="left"/>
      <w:pPr>
        <w:ind w:left="1440" w:hanging="360"/>
      </w:pPr>
    </w:lvl>
    <w:lvl w:ilvl="2" w:tplc="437A1FA6">
      <w:start w:val="1"/>
      <w:numFmt w:val="lowerRoman"/>
      <w:lvlText w:val="%3."/>
      <w:lvlJc w:val="right"/>
      <w:pPr>
        <w:ind w:left="2160" w:hanging="180"/>
      </w:pPr>
    </w:lvl>
    <w:lvl w:ilvl="3" w:tplc="8C58B7DC">
      <w:start w:val="1"/>
      <w:numFmt w:val="decimal"/>
      <w:lvlText w:val="%4."/>
      <w:lvlJc w:val="left"/>
      <w:pPr>
        <w:ind w:left="2880" w:hanging="360"/>
      </w:pPr>
    </w:lvl>
    <w:lvl w:ilvl="4" w:tplc="EA1E4266">
      <w:start w:val="1"/>
      <w:numFmt w:val="lowerLetter"/>
      <w:lvlText w:val="%5."/>
      <w:lvlJc w:val="left"/>
      <w:pPr>
        <w:ind w:left="3600" w:hanging="360"/>
      </w:pPr>
    </w:lvl>
    <w:lvl w:ilvl="5" w:tplc="A7E0B5CE">
      <w:start w:val="1"/>
      <w:numFmt w:val="lowerRoman"/>
      <w:lvlText w:val="%6."/>
      <w:lvlJc w:val="right"/>
      <w:pPr>
        <w:ind w:left="4320" w:hanging="180"/>
      </w:pPr>
    </w:lvl>
    <w:lvl w:ilvl="6" w:tplc="410CE864">
      <w:start w:val="1"/>
      <w:numFmt w:val="decimal"/>
      <w:lvlText w:val="%7."/>
      <w:lvlJc w:val="left"/>
      <w:pPr>
        <w:ind w:left="5040" w:hanging="360"/>
      </w:pPr>
    </w:lvl>
    <w:lvl w:ilvl="7" w:tplc="CD003298">
      <w:start w:val="1"/>
      <w:numFmt w:val="lowerLetter"/>
      <w:lvlText w:val="%8."/>
      <w:lvlJc w:val="left"/>
      <w:pPr>
        <w:ind w:left="5760" w:hanging="360"/>
      </w:pPr>
    </w:lvl>
    <w:lvl w:ilvl="8" w:tplc="6958BCF6">
      <w:start w:val="1"/>
      <w:numFmt w:val="lowerRoman"/>
      <w:lvlText w:val="%9."/>
      <w:lvlJc w:val="right"/>
      <w:pPr>
        <w:ind w:left="6480" w:hanging="180"/>
      </w:pPr>
    </w:lvl>
  </w:abstractNum>
  <w:abstractNum w:abstractNumId="5" w15:restartNumberingAfterBreak="0">
    <w:nsid w:val="21794629"/>
    <w:multiLevelType w:val="hybridMultilevel"/>
    <w:tmpl w:val="C28E4C9A"/>
    <w:lvl w:ilvl="0" w:tplc="C8169822">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12055DC"/>
    <w:multiLevelType w:val="multilevel"/>
    <w:tmpl w:val="25F21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A8002A"/>
    <w:multiLevelType w:val="multilevel"/>
    <w:tmpl w:val="DB306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612AE"/>
    <w:multiLevelType w:val="hybridMultilevel"/>
    <w:tmpl w:val="735E709C"/>
    <w:lvl w:ilvl="0" w:tplc="0268C53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AFA44DA"/>
    <w:multiLevelType w:val="multilevel"/>
    <w:tmpl w:val="2B1075A4"/>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6597610"/>
    <w:multiLevelType w:val="hybridMultilevel"/>
    <w:tmpl w:val="F836F10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6B67712"/>
    <w:multiLevelType w:val="hybridMultilevel"/>
    <w:tmpl w:val="90E8B96A"/>
    <w:lvl w:ilvl="0" w:tplc="A91ADD4E">
      <w:start w:val="1"/>
      <w:numFmt w:val="bullet"/>
      <w:lvlText w:val="-"/>
      <w:lvlJc w:val="left"/>
      <w:pPr>
        <w:ind w:left="720" w:hanging="360"/>
      </w:pPr>
      <w:rPr>
        <w:rFonts w:ascii="Calibri" w:eastAsia="Calibri" w:hAnsi="Calibri" w:cs="Calibri" w:hint="default"/>
      </w:rPr>
    </w:lvl>
    <w:lvl w:ilvl="1" w:tplc="A40ABC9A">
      <w:start w:val="1"/>
      <w:numFmt w:val="bullet"/>
      <w:lvlText w:val="o"/>
      <w:lvlJc w:val="left"/>
      <w:pPr>
        <w:ind w:left="1440" w:hanging="360"/>
      </w:pPr>
      <w:rPr>
        <w:rFonts w:ascii="Courier New" w:hAnsi="Courier New" w:cs="Courier New" w:hint="default"/>
      </w:rPr>
    </w:lvl>
    <w:lvl w:ilvl="2" w:tplc="0344BEC2">
      <w:start w:val="1"/>
      <w:numFmt w:val="bullet"/>
      <w:lvlText w:val=""/>
      <w:lvlJc w:val="left"/>
      <w:pPr>
        <w:ind w:left="2160" w:hanging="360"/>
      </w:pPr>
      <w:rPr>
        <w:rFonts w:ascii="Wingdings" w:hAnsi="Wingdings" w:hint="default"/>
      </w:rPr>
    </w:lvl>
    <w:lvl w:ilvl="3" w:tplc="B712B70A">
      <w:start w:val="1"/>
      <w:numFmt w:val="bullet"/>
      <w:lvlText w:val=""/>
      <w:lvlJc w:val="left"/>
      <w:pPr>
        <w:ind w:left="2880" w:hanging="360"/>
      </w:pPr>
      <w:rPr>
        <w:rFonts w:ascii="Symbol" w:hAnsi="Symbol" w:hint="default"/>
      </w:rPr>
    </w:lvl>
    <w:lvl w:ilvl="4" w:tplc="7B144946">
      <w:start w:val="1"/>
      <w:numFmt w:val="bullet"/>
      <w:lvlText w:val="o"/>
      <w:lvlJc w:val="left"/>
      <w:pPr>
        <w:ind w:left="3600" w:hanging="360"/>
      </w:pPr>
      <w:rPr>
        <w:rFonts w:ascii="Courier New" w:hAnsi="Courier New" w:cs="Courier New" w:hint="default"/>
      </w:rPr>
    </w:lvl>
    <w:lvl w:ilvl="5" w:tplc="9A1007C2">
      <w:start w:val="1"/>
      <w:numFmt w:val="bullet"/>
      <w:lvlText w:val=""/>
      <w:lvlJc w:val="left"/>
      <w:pPr>
        <w:ind w:left="4320" w:hanging="360"/>
      </w:pPr>
      <w:rPr>
        <w:rFonts w:ascii="Wingdings" w:hAnsi="Wingdings" w:hint="default"/>
      </w:rPr>
    </w:lvl>
    <w:lvl w:ilvl="6" w:tplc="10ACF236">
      <w:start w:val="1"/>
      <w:numFmt w:val="bullet"/>
      <w:lvlText w:val=""/>
      <w:lvlJc w:val="left"/>
      <w:pPr>
        <w:ind w:left="5040" w:hanging="360"/>
      </w:pPr>
      <w:rPr>
        <w:rFonts w:ascii="Symbol" w:hAnsi="Symbol" w:hint="default"/>
      </w:rPr>
    </w:lvl>
    <w:lvl w:ilvl="7" w:tplc="A97C92BC">
      <w:start w:val="1"/>
      <w:numFmt w:val="bullet"/>
      <w:lvlText w:val="o"/>
      <w:lvlJc w:val="left"/>
      <w:pPr>
        <w:ind w:left="5760" w:hanging="360"/>
      </w:pPr>
      <w:rPr>
        <w:rFonts w:ascii="Courier New" w:hAnsi="Courier New" w:cs="Courier New" w:hint="default"/>
      </w:rPr>
    </w:lvl>
    <w:lvl w:ilvl="8" w:tplc="C8922EB8">
      <w:start w:val="1"/>
      <w:numFmt w:val="bullet"/>
      <w:lvlText w:val=""/>
      <w:lvlJc w:val="left"/>
      <w:pPr>
        <w:ind w:left="6480" w:hanging="360"/>
      </w:pPr>
      <w:rPr>
        <w:rFonts w:ascii="Wingdings" w:hAnsi="Wingdings" w:hint="default"/>
      </w:rPr>
    </w:lvl>
  </w:abstractNum>
  <w:abstractNum w:abstractNumId="12" w15:restartNumberingAfterBreak="0">
    <w:nsid w:val="4C7453FE"/>
    <w:multiLevelType w:val="multilevel"/>
    <w:tmpl w:val="E54C2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C05329"/>
    <w:multiLevelType w:val="hybridMultilevel"/>
    <w:tmpl w:val="25D6F67E"/>
    <w:lvl w:ilvl="0" w:tplc="C8169822">
      <w:start w:val="1"/>
      <w:numFmt w:val="lowerRoman"/>
      <w:lvlText w:val="%1."/>
      <w:lvlJc w:val="right"/>
      <w:pPr>
        <w:ind w:left="720" w:hanging="360"/>
      </w:pPr>
    </w:lvl>
    <w:lvl w:ilvl="1" w:tplc="B588B178">
      <w:start w:val="1"/>
      <w:numFmt w:val="lowerLetter"/>
      <w:lvlText w:val="%2."/>
      <w:lvlJc w:val="left"/>
      <w:pPr>
        <w:ind w:left="1440" w:hanging="360"/>
      </w:pPr>
    </w:lvl>
    <w:lvl w:ilvl="2" w:tplc="FC68E7D0">
      <w:start w:val="1"/>
      <w:numFmt w:val="lowerRoman"/>
      <w:lvlText w:val="%3."/>
      <w:lvlJc w:val="right"/>
      <w:pPr>
        <w:ind w:left="2160" w:hanging="180"/>
      </w:pPr>
    </w:lvl>
    <w:lvl w:ilvl="3" w:tplc="9A1A3C4C">
      <w:start w:val="1"/>
      <w:numFmt w:val="decimal"/>
      <w:lvlText w:val="%4."/>
      <w:lvlJc w:val="left"/>
      <w:pPr>
        <w:ind w:left="2880" w:hanging="360"/>
      </w:pPr>
    </w:lvl>
    <w:lvl w:ilvl="4" w:tplc="9EEE7DC6">
      <w:start w:val="1"/>
      <w:numFmt w:val="lowerLetter"/>
      <w:lvlText w:val="%5."/>
      <w:lvlJc w:val="left"/>
      <w:pPr>
        <w:ind w:left="3600" w:hanging="360"/>
      </w:pPr>
    </w:lvl>
    <w:lvl w:ilvl="5" w:tplc="75B28D82">
      <w:start w:val="1"/>
      <w:numFmt w:val="lowerRoman"/>
      <w:lvlText w:val="%6."/>
      <w:lvlJc w:val="right"/>
      <w:pPr>
        <w:ind w:left="4320" w:hanging="180"/>
      </w:pPr>
    </w:lvl>
    <w:lvl w:ilvl="6" w:tplc="41A84596">
      <w:start w:val="1"/>
      <w:numFmt w:val="decimal"/>
      <w:lvlText w:val="%7."/>
      <w:lvlJc w:val="left"/>
      <w:pPr>
        <w:ind w:left="5040" w:hanging="360"/>
      </w:pPr>
    </w:lvl>
    <w:lvl w:ilvl="7" w:tplc="FB1CF4E8">
      <w:start w:val="1"/>
      <w:numFmt w:val="lowerLetter"/>
      <w:lvlText w:val="%8."/>
      <w:lvlJc w:val="left"/>
      <w:pPr>
        <w:ind w:left="5760" w:hanging="360"/>
      </w:pPr>
    </w:lvl>
    <w:lvl w:ilvl="8" w:tplc="064045F8">
      <w:start w:val="1"/>
      <w:numFmt w:val="lowerRoman"/>
      <w:lvlText w:val="%9."/>
      <w:lvlJc w:val="right"/>
      <w:pPr>
        <w:ind w:left="6480" w:hanging="180"/>
      </w:pPr>
    </w:lvl>
  </w:abstractNum>
  <w:abstractNum w:abstractNumId="14" w15:restartNumberingAfterBreak="0">
    <w:nsid w:val="59FD7854"/>
    <w:multiLevelType w:val="hybridMultilevel"/>
    <w:tmpl w:val="F078A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60A0A"/>
    <w:multiLevelType w:val="hybridMultilevel"/>
    <w:tmpl w:val="43C8A356"/>
    <w:lvl w:ilvl="0" w:tplc="FBACA254">
      <w:start w:val="1"/>
      <w:numFmt w:val="lowerRoman"/>
      <w:lvlText w:val="%1."/>
      <w:lvlJc w:val="right"/>
      <w:pPr>
        <w:ind w:left="720" w:hanging="360"/>
      </w:pPr>
    </w:lvl>
    <w:lvl w:ilvl="1" w:tplc="DD9A0DA4">
      <w:start w:val="1"/>
      <w:numFmt w:val="lowerLetter"/>
      <w:lvlText w:val="%2."/>
      <w:lvlJc w:val="left"/>
      <w:pPr>
        <w:ind w:left="1440" w:hanging="360"/>
      </w:pPr>
    </w:lvl>
    <w:lvl w:ilvl="2" w:tplc="D33ACFF0">
      <w:start w:val="1"/>
      <w:numFmt w:val="lowerRoman"/>
      <w:lvlText w:val="%3."/>
      <w:lvlJc w:val="right"/>
      <w:pPr>
        <w:ind w:left="2160" w:hanging="180"/>
      </w:pPr>
    </w:lvl>
    <w:lvl w:ilvl="3" w:tplc="DCB0F5F0">
      <w:start w:val="1"/>
      <w:numFmt w:val="decimal"/>
      <w:lvlText w:val="%4."/>
      <w:lvlJc w:val="left"/>
      <w:pPr>
        <w:ind w:left="2880" w:hanging="360"/>
      </w:pPr>
    </w:lvl>
    <w:lvl w:ilvl="4" w:tplc="8CD09B54">
      <w:start w:val="1"/>
      <w:numFmt w:val="lowerLetter"/>
      <w:lvlText w:val="%5."/>
      <w:lvlJc w:val="left"/>
      <w:pPr>
        <w:ind w:left="3600" w:hanging="360"/>
      </w:pPr>
    </w:lvl>
    <w:lvl w:ilvl="5" w:tplc="5074F260">
      <w:start w:val="1"/>
      <w:numFmt w:val="lowerRoman"/>
      <w:lvlText w:val="%6."/>
      <w:lvlJc w:val="right"/>
      <w:pPr>
        <w:ind w:left="4320" w:hanging="180"/>
      </w:pPr>
    </w:lvl>
    <w:lvl w:ilvl="6" w:tplc="DC4249F4">
      <w:start w:val="1"/>
      <w:numFmt w:val="decimal"/>
      <w:lvlText w:val="%7."/>
      <w:lvlJc w:val="left"/>
      <w:pPr>
        <w:ind w:left="5040" w:hanging="360"/>
      </w:pPr>
    </w:lvl>
    <w:lvl w:ilvl="7" w:tplc="AE6E309E">
      <w:start w:val="1"/>
      <w:numFmt w:val="lowerLetter"/>
      <w:lvlText w:val="%8."/>
      <w:lvlJc w:val="left"/>
      <w:pPr>
        <w:ind w:left="5760" w:hanging="360"/>
      </w:pPr>
    </w:lvl>
    <w:lvl w:ilvl="8" w:tplc="89CCE91A">
      <w:start w:val="1"/>
      <w:numFmt w:val="lowerRoman"/>
      <w:lvlText w:val="%9."/>
      <w:lvlJc w:val="right"/>
      <w:pPr>
        <w:ind w:left="6480" w:hanging="180"/>
      </w:pPr>
    </w:lvl>
  </w:abstractNum>
  <w:abstractNum w:abstractNumId="16" w15:restartNumberingAfterBreak="0">
    <w:nsid w:val="633659D8"/>
    <w:multiLevelType w:val="multilevel"/>
    <w:tmpl w:val="2B1075A4"/>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8776C3A"/>
    <w:multiLevelType w:val="hybridMultilevel"/>
    <w:tmpl w:val="9814E214"/>
    <w:lvl w:ilvl="0" w:tplc="9AAE9D16">
      <w:start w:val="1"/>
      <w:numFmt w:val="lowerRoman"/>
      <w:lvlText w:val="%1."/>
      <w:lvlJc w:val="right"/>
      <w:pPr>
        <w:ind w:left="720" w:hanging="360"/>
      </w:pPr>
    </w:lvl>
    <w:lvl w:ilvl="1" w:tplc="F9D4BFEE">
      <w:start w:val="1"/>
      <w:numFmt w:val="lowerLetter"/>
      <w:lvlText w:val="%2."/>
      <w:lvlJc w:val="left"/>
      <w:pPr>
        <w:ind w:left="1440" w:hanging="360"/>
      </w:pPr>
    </w:lvl>
    <w:lvl w:ilvl="2" w:tplc="8B466AAC">
      <w:start w:val="1"/>
      <w:numFmt w:val="lowerRoman"/>
      <w:lvlText w:val="%3."/>
      <w:lvlJc w:val="right"/>
      <w:pPr>
        <w:ind w:left="2160" w:hanging="180"/>
      </w:pPr>
    </w:lvl>
    <w:lvl w:ilvl="3" w:tplc="A0405EC0">
      <w:start w:val="1"/>
      <w:numFmt w:val="decimal"/>
      <w:lvlText w:val="%4."/>
      <w:lvlJc w:val="left"/>
      <w:pPr>
        <w:ind w:left="2880" w:hanging="360"/>
      </w:pPr>
    </w:lvl>
    <w:lvl w:ilvl="4" w:tplc="4810DB66">
      <w:start w:val="1"/>
      <w:numFmt w:val="lowerLetter"/>
      <w:lvlText w:val="%5."/>
      <w:lvlJc w:val="left"/>
      <w:pPr>
        <w:ind w:left="3600" w:hanging="360"/>
      </w:pPr>
    </w:lvl>
    <w:lvl w:ilvl="5" w:tplc="93BE80D2">
      <w:start w:val="1"/>
      <w:numFmt w:val="lowerRoman"/>
      <w:lvlText w:val="%6."/>
      <w:lvlJc w:val="right"/>
      <w:pPr>
        <w:ind w:left="4320" w:hanging="180"/>
      </w:pPr>
    </w:lvl>
    <w:lvl w:ilvl="6" w:tplc="61B61C34">
      <w:start w:val="1"/>
      <w:numFmt w:val="decimal"/>
      <w:lvlText w:val="%7."/>
      <w:lvlJc w:val="left"/>
      <w:pPr>
        <w:ind w:left="5040" w:hanging="360"/>
      </w:pPr>
    </w:lvl>
    <w:lvl w:ilvl="7" w:tplc="62885B88">
      <w:start w:val="1"/>
      <w:numFmt w:val="lowerLetter"/>
      <w:lvlText w:val="%8."/>
      <w:lvlJc w:val="left"/>
      <w:pPr>
        <w:ind w:left="5760" w:hanging="360"/>
      </w:pPr>
    </w:lvl>
    <w:lvl w:ilvl="8" w:tplc="D06ECB72">
      <w:start w:val="1"/>
      <w:numFmt w:val="lowerRoman"/>
      <w:lvlText w:val="%9."/>
      <w:lvlJc w:val="right"/>
      <w:pPr>
        <w:ind w:left="6480" w:hanging="180"/>
      </w:pPr>
    </w:lvl>
  </w:abstractNum>
  <w:abstractNum w:abstractNumId="18" w15:restartNumberingAfterBreak="0">
    <w:nsid w:val="6DCD2F05"/>
    <w:multiLevelType w:val="multilevel"/>
    <w:tmpl w:val="14463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DE54D1"/>
    <w:multiLevelType w:val="hybridMultilevel"/>
    <w:tmpl w:val="5F3E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E3845"/>
    <w:multiLevelType w:val="multilevel"/>
    <w:tmpl w:val="F59C2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A97398"/>
    <w:multiLevelType w:val="hybridMultilevel"/>
    <w:tmpl w:val="F836F10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A142534"/>
    <w:multiLevelType w:val="multilevel"/>
    <w:tmpl w:val="FA38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E477C2"/>
    <w:multiLevelType w:val="multilevel"/>
    <w:tmpl w:val="315E63A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FB93D20"/>
    <w:multiLevelType w:val="multilevel"/>
    <w:tmpl w:val="84648C30"/>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0369436">
    <w:abstractNumId w:val="22"/>
  </w:num>
  <w:num w:numId="2" w16cid:durableId="796029986">
    <w:abstractNumId w:val="6"/>
  </w:num>
  <w:num w:numId="3" w16cid:durableId="1114590875">
    <w:abstractNumId w:val="20"/>
  </w:num>
  <w:num w:numId="4" w16cid:durableId="889533501">
    <w:abstractNumId w:val="18"/>
  </w:num>
  <w:num w:numId="5" w16cid:durableId="127163594">
    <w:abstractNumId w:val="7"/>
  </w:num>
  <w:num w:numId="6" w16cid:durableId="1938438586">
    <w:abstractNumId w:val="24"/>
  </w:num>
  <w:num w:numId="7" w16cid:durableId="1784885295">
    <w:abstractNumId w:val="3"/>
  </w:num>
  <w:num w:numId="8" w16cid:durableId="1306426724">
    <w:abstractNumId w:val="9"/>
  </w:num>
  <w:num w:numId="9" w16cid:durableId="1744375849">
    <w:abstractNumId w:val="2"/>
  </w:num>
  <w:num w:numId="10" w16cid:durableId="233397468">
    <w:abstractNumId w:val="0"/>
  </w:num>
  <w:num w:numId="11" w16cid:durableId="1915387176">
    <w:abstractNumId w:val="23"/>
  </w:num>
  <w:num w:numId="12" w16cid:durableId="1851261295">
    <w:abstractNumId w:val="16"/>
  </w:num>
  <w:num w:numId="13" w16cid:durableId="2005425276">
    <w:abstractNumId w:val="12"/>
  </w:num>
  <w:num w:numId="14" w16cid:durableId="1875848033">
    <w:abstractNumId w:val="1"/>
  </w:num>
  <w:num w:numId="15" w16cid:durableId="561988111">
    <w:abstractNumId w:val="11"/>
  </w:num>
  <w:num w:numId="16" w16cid:durableId="420637933">
    <w:abstractNumId w:val="4"/>
  </w:num>
  <w:num w:numId="17" w16cid:durableId="618417032">
    <w:abstractNumId w:val="13"/>
  </w:num>
  <w:num w:numId="18" w16cid:durableId="2075621569">
    <w:abstractNumId w:val="15"/>
  </w:num>
  <w:num w:numId="19" w16cid:durableId="1627350995">
    <w:abstractNumId w:val="17"/>
  </w:num>
  <w:num w:numId="20" w16cid:durableId="2010793318">
    <w:abstractNumId w:val="21"/>
  </w:num>
  <w:num w:numId="21" w16cid:durableId="413479168">
    <w:abstractNumId w:val="5"/>
  </w:num>
  <w:num w:numId="22" w16cid:durableId="2009672352">
    <w:abstractNumId w:val="8"/>
  </w:num>
  <w:num w:numId="23" w16cid:durableId="587079255">
    <w:abstractNumId w:val="10"/>
  </w:num>
  <w:num w:numId="24" w16cid:durableId="880246371">
    <w:abstractNumId w:val="14"/>
  </w:num>
  <w:num w:numId="25" w16cid:durableId="20003838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ED"/>
    <w:rsid w:val="00002A31"/>
    <w:rsid w:val="0000729F"/>
    <w:rsid w:val="00010ADA"/>
    <w:rsid w:val="00010D87"/>
    <w:rsid w:val="00011A6E"/>
    <w:rsid w:val="000170DD"/>
    <w:rsid w:val="000302CC"/>
    <w:rsid w:val="00032E97"/>
    <w:rsid w:val="0004490A"/>
    <w:rsid w:val="00047769"/>
    <w:rsid w:val="00052BD4"/>
    <w:rsid w:val="0006220A"/>
    <w:rsid w:val="00064707"/>
    <w:rsid w:val="00076A2D"/>
    <w:rsid w:val="0009003E"/>
    <w:rsid w:val="0009229B"/>
    <w:rsid w:val="00092762"/>
    <w:rsid w:val="000A01CD"/>
    <w:rsid w:val="000A2B2A"/>
    <w:rsid w:val="000A363E"/>
    <w:rsid w:val="000A7F76"/>
    <w:rsid w:val="000B0AA2"/>
    <w:rsid w:val="000C6D33"/>
    <w:rsid w:val="000C75AA"/>
    <w:rsid w:val="000E7E13"/>
    <w:rsid w:val="000F5251"/>
    <w:rsid w:val="00111D40"/>
    <w:rsid w:val="00123BD1"/>
    <w:rsid w:val="00127D6B"/>
    <w:rsid w:val="0013107C"/>
    <w:rsid w:val="00160678"/>
    <w:rsid w:val="0019235F"/>
    <w:rsid w:val="00196956"/>
    <w:rsid w:val="001A1CA8"/>
    <w:rsid w:val="001B1E2F"/>
    <w:rsid w:val="001C4803"/>
    <w:rsid w:val="001C7403"/>
    <w:rsid w:val="001D123E"/>
    <w:rsid w:val="001D25C1"/>
    <w:rsid w:val="001D51B9"/>
    <w:rsid w:val="001D6622"/>
    <w:rsid w:val="001E5671"/>
    <w:rsid w:val="001F0E30"/>
    <w:rsid w:val="001F308E"/>
    <w:rsid w:val="00207B4F"/>
    <w:rsid w:val="00226D42"/>
    <w:rsid w:val="00226DF4"/>
    <w:rsid w:val="0023452A"/>
    <w:rsid w:val="00273E3F"/>
    <w:rsid w:val="00293359"/>
    <w:rsid w:val="00295C24"/>
    <w:rsid w:val="002A18F0"/>
    <w:rsid w:val="002A20BC"/>
    <w:rsid w:val="002A251F"/>
    <w:rsid w:val="002C0569"/>
    <w:rsid w:val="002C771A"/>
    <w:rsid w:val="002D3CE5"/>
    <w:rsid w:val="003034D2"/>
    <w:rsid w:val="003206B0"/>
    <w:rsid w:val="00332E1A"/>
    <w:rsid w:val="0034030F"/>
    <w:rsid w:val="00344350"/>
    <w:rsid w:val="00374DE1"/>
    <w:rsid w:val="00380E75"/>
    <w:rsid w:val="00381F1C"/>
    <w:rsid w:val="00382606"/>
    <w:rsid w:val="0038361A"/>
    <w:rsid w:val="003A4121"/>
    <w:rsid w:val="003A423F"/>
    <w:rsid w:val="003A6F7C"/>
    <w:rsid w:val="003C09E1"/>
    <w:rsid w:val="003C62F8"/>
    <w:rsid w:val="003C6F1F"/>
    <w:rsid w:val="003E12C5"/>
    <w:rsid w:val="003E7FA4"/>
    <w:rsid w:val="003F14AC"/>
    <w:rsid w:val="003F447B"/>
    <w:rsid w:val="0040142F"/>
    <w:rsid w:val="00412C16"/>
    <w:rsid w:val="00413ADA"/>
    <w:rsid w:val="00420F8C"/>
    <w:rsid w:val="00423BA8"/>
    <w:rsid w:val="0043148F"/>
    <w:rsid w:val="00462433"/>
    <w:rsid w:val="004656A6"/>
    <w:rsid w:val="00466768"/>
    <w:rsid w:val="00470406"/>
    <w:rsid w:val="004727CD"/>
    <w:rsid w:val="00477221"/>
    <w:rsid w:val="004806C2"/>
    <w:rsid w:val="00483271"/>
    <w:rsid w:val="004864D2"/>
    <w:rsid w:val="004873E3"/>
    <w:rsid w:val="00490907"/>
    <w:rsid w:val="00495C34"/>
    <w:rsid w:val="004A0F4D"/>
    <w:rsid w:val="004A2244"/>
    <w:rsid w:val="004A44CF"/>
    <w:rsid w:val="004B6BCE"/>
    <w:rsid w:val="004B6DFF"/>
    <w:rsid w:val="004B6E06"/>
    <w:rsid w:val="004C2A1F"/>
    <w:rsid w:val="004C395D"/>
    <w:rsid w:val="004D0BB0"/>
    <w:rsid w:val="004D3812"/>
    <w:rsid w:val="004D7045"/>
    <w:rsid w:val="004E097E"/>
    <w:rsid w:val="004F59A6"/>
    <w:rsid w:val="00501738"/>
    <w:rsid w:val="00531B3D"/>
    <w:rsid w:val="00562F03"/>
    <w:rsid w:val="00567A30"/>
    <w:rsid w:val="00584A55"/>
    <w:rsid w:val="00584C46"/>
    <w:rsid w:val="0059621A"/>
    <w:rsid w:val="005B1223"/>
    <w:rsid w:val="005B4176"/>
    <w:rsid w:val="005C1DF4"/>
    <w:rsid w:val="005C31EF"/>
    <w:rsid w:val="005D2909"/>
    <w:rsid w:val="005E096A"/>
    <w:rsid w:val="005E50A6"/>
    <w:rsid w:val="005E5E24"/>
    <w:rsid w:val="0060078E"/>
    <w:rsid w:val="00610A70"/>
    <w:rsid w:val="00617514"/>
    <w:rsid w:val="00626C58"/>
    <w:rsid w:val="00634FA0"/>
    <w:rsid w:val="0063781D"/>
    <w:rsid w:val="0064228F"/>
    <w:rsid w:val="00642AC6"/>
    <w:rsid w:val="00643EE2"/>
    <w:rsid w:val="00654194"/>
    <w:rsid w:val="00655DB0"/>
    <w:rsid w:val="00663B3B"/>
    <w:rsid w:val="006A1217"/>
    <w:rsid w:val="006C5EEB"/>
    <w:rsid w:val="006C718A"/>
    <w:rsid w:val="006D27AE"/>
    <w:rsid w:val="0070044C"/>
    <w:rsid w:val="007132EC"/>
    <w:rsid w:val="00720243"/>
    <w:rsid w:val="00733A6D"/>
    <w:rsid w:val="00736726"/>
    <w:rsid w:val="00760AD5"/>
    <w:rsid w:val="00782B10"/>
    <w:rsid w:val="007853BD"/>
    <w:rsid w:val="00795D6F"/>
    <w:rsid w:val="007A2004"/>
    <w:rsid w:val="007A2D96"/>
    <w:rsid w:val="007B03C6"/>
    <w:rsid w:val="007C66F8"/>
    <w:rsid w:val="007D2B12"/>
    <w:rsid w:val="007D7AD4"/>
    <w:rsid w:val="007F082F"/>
    <w:rsid w:val="007F1931"/>
    <w:rsid w:val="00814205"/>
    <w:rsid w:val="00821224"/>
    <w:rsid w:val="008267ED"/>
    <w:rsid w:val="00830B63"/>
    <w:rsid w:val="008346B6"/>
    <w:rsid w:val="0084569F"/>
    <w:rsid w:val="008550EE"/>
    <w:rsid w:val="008632C2"/>
    <w:rsid w:val="00863516"/>
    <w:rsid w:val="008658C8"/>
    <w:rsid w:val="00871F54"/>
    <w:rsid w:val="008860D8"/>
    <w:rsid w:val="008A12FE"/>
    <w:rsid w:val="008B08B1"/>
    <w:rsid w:val="008B209A"/>
    <w:rsid w:val="008B4237"/>
    <w:rsid w:val="008B61D6"/>
    <w:rsid w:val="008C0BE3"/>
    <w:rsid w:val="008C7A1D"/>
    <w:rsid w:val="008C7D63"/>
    <w:rsid w:val="008D2828"/>
    <w:rsid w:val="008E49CF"/>
    <w:rsid w:val="008E6465"/>
    <w:rsid w:val="008E74BD"/>
    <w:rsid w:val="008F1854"/>
    <w:rsid w:val="00903BF3"/>
    <w:rsid w:val="009053A9"/>
    <w:rsid w:val="00907A38"/>
    <w:rsid w:val="0091181C"/>
    <w:rsid w:val="00915563"/>
    <w:rsid w:val="009167ED"/>
    <w:rsid w:val="00916C90"/>
    <w:rsid w:val="00917356"/>
    <w:rsid w:val="00925CD2"/>
    <w:rsid w:val="009442AF"/>
    <w:rsid w:val="00945522"/>
    <w:rsid w:val="009455D3"/>
    <w:rsid w:val="009512FD"/>
    <w:rsid w:val="00952451"/>
    <w:rsid w:val="00954C83"/>
    <w:rsid w:val="009604DD"/>
    <w:rsid w:val="00966F8E"/>
    <w:rsid w:val="00975B16"/>
    <w:rsid w:val="00986263"/>
    <w:rsid w:val="00986E96"/>
    <w:rsid w:val="0099065A"/>
    <w:rsid w:val="009925E1"/>
    <w:rsid w:val="00993B7B"/>
    <w:rsid w:val="009B1030"/>
    <w:rsid w:val="009C1EAE"/>
    <w:rsid w:val="009C4E30"/>
    <w:rsid w:val="009E13FF"/>
    <w:rsid w:val="009E15C4"/>
    <w:rsid w:val="009E17A8"/>
    <w:rsid w:val="009E76B5"/>
    <w:rsid w:val="009F0285"/>
    <w:rsid w:val="009F32B1"/>
    <w:rsid w:val="00A020A1"/>
    <w:rsid w:val="00A05D2C"/>
    <w:rsid w:val="00A0716C"/>
    <w:rsid w:val="00A07842"/>
    <w:rsid w:val="00A12795"/>
    <w:rsid w:val="00A433A7"/>
    <w:rsid w:val="00A43F5B"/>
    <w:rsid w:val="00A51458"/>
    <w:rsid w:val="00A521C9"/>
    <w:rsid w:val="00A62E7A"/>
    <w:rsid w:val="00A64F86"/>
    <w:rsid w:val="00A84282"/>
    <w:rsid w:val="00A879A2"/>
    <w:rsid w:val="00AB10ED"/>
    <w:rsid w:val="00AC1474"/>
    <w:rsid w:val="00AC75EC"/>
    <w:rsid w:val="00AD1766"/>
    <w:rsid w:val="00AD6309"/>
    <w:rsid w:val="00AF4B3E"/>
    <w:rsid w:val="00B0679B"/>
    <w:rsid w:val="00B06DE7"/>
    <w:rsid w:val="00B21260"/>
    <w:rsid w:val="00B25A9D"/>
    <w:rsid w:val="00B26F31"/>
    <w:rsid w:val="00B42482"/>
    <w:rsid w:val="00B47D4F"/>
    <w:rsid w:val="00B5046F"/>
    <w:rsid w:val="00B53523"/>
    <w:rsid w:val="00B82BD2"/>
    <w:rsid w:val="00B86FB2"/>
    <w:rsid w:val="00BB22B4"/>
    <w:rsid w:val="00BB2DD8"/>
    <w:rsid w:val="00BC1E30"/>
    <w:rsid w:val="00BC3818"/>
    <w:rsid w:val="00BC4748"/>
    <w:rsid w:val="00BC496A"/>
    <w:rsid w:val="00BE0CAE"/>
    <w:rsid w:val="00BE4D4C"/>
    <w:rsid w:val="00BF15A0"/>
    <w:rsid w:val="00C11EA1"/>
    <w:rsid w:val="00C149BD"/>
    <w:rsid w:val="00C220DB"/>
    <w:rsid w:val="00C225B7"/>
    <w:rsid w:val="00C23818"/>
    <w:rsid w:val="00C3211B"/>
    <w:rsid w:val="00C64B8F"/>
    <w:rsid w:val="00C8273D"/>
    <w:rsid w:val="00C8509C"/>
    <w:rsid w:val="00C8708E"/>
    <w:rsid w:val="00C967CA"/>
    <w:rsid w:val="00CA477E"/>
    <w:rsid w:val="00CA64F6"/>
    <w:rsid w:val="00CB27E6"/>
    <w:rsid w:val="00CD6D4E"/>
    <w:rsid w:val="00CF2283"/>
    <w:rsid w:val="00CF2F95"/>
    <w:rsid w:val="00CF3046"/>
    <w:rsid w:val="00CF3851"/>
    <w:rsid w:val="00CF7129"/>
    <w:rsid w:val="00D23292"/>
    <w:rsid w:val="00D2344A"/>
    <w:rsid w:val="00D26DF9"/>
    <w:rsid w:val="00D31BB3"/>
    <w:rsid w:val="00D449C1"/>
    <w:rsid w:val="00D45F70"/>
    <w:rsid w:val="00D506EB"/>
    <w:rsid w:val="00D507B3"/>
    <w:rsid w:val="00D5201F"/>
    <w:rsid w:val="00D55FA6"/>
    <w:rsid w:val="00D6002E"/>
    <w:rsid w:val="00D6004C"/>
    <w:rsid w:val="00D651EA"/>
    <w:rsid w:val="00D74628"/>
    <w:rsid w:val="00D75EC9"/>
    <w:rsid w:val="00D934B0"/>
    <w:rsid w:val="00DA030B"/>
    <w:rsid w:val="00DA0544"/>
    <w:rsid w:val="00DA153A"/>
    <w:rsid w:val="00DB7559"/>
    <w:rsid w:val="00DD17BB"/>
    <w:rsid w:val="00DD3DB4"/>
    <w:rsid w:val="00DD557E"/>
    <w:rsid w:val="00DE7423"/>
    <w:rsid w:val="00DF21CB"/>
    <w:rsid w:val="00DF365E"/>
    <w:rsid w:val="00E0489F"/>
    <w:rsid w:val="00E1061D"/>
    <w:rsid w:val="00E14D67"/>
    <w:rsid w:val="00E25AD6"/>
    <w:rsid w:val="00E707CD"/>
    <w:rsid w:val="00E823A7"/>
    <w:rsid w:val="00E85C2B"/>
    <w:rsid w:val="00E865A7"/>
    <w:rsid w:val="00E92137"/>
    <w:rsid w:val="00EA65EF"/>
    <w:rsid w:val="00EB7F16"/>
    <w:rsid w:val="00EC3548"/>
    <w:rsid w:val="00ED46A8"/>
    <w:rsid w:val="00EF621D"/>
    <w:rsid w:val="00F078E7"/>
    <w:rsid w:val="00F10D68"/>
    <w:rsid w:val="00F146DE"/>
    <w:rsid w:val="00F25488"/>
    <w:rsid w:val="00F2781C"/>
    <w:rsid w:val="00F34E75"/>
    <w:rsid w:val="00F36522"/>
    <w:rsid w:val="00F452CB"/>
    <w:rsid w:val="00F504CF"/>
    <w:rsid w:val="00F63B9D"/>
    <w:rsid w:val="00F63BA1"/>
    <w:rsid w:val="00F73C4D"/>
    <w:rsid w:val="00F76DAE"/>
    <w:rsid w:val="00F7768A"/>
    <w:rsid w:val="00F839DD"/>
    <w:rsid w:val="00F87F8F"/>
    <w:rsid w:val="00F94B18"/>
    <w:rsid w:val="00FB2564"/>
    <w:rsid w:val="00FC2E80"/>
    <w:rsid w:val="00FC4CCC"/>
    <w:rsid w:val="00FE441F"/>
    <w:rsid w:val="00FE5069"/>
    <w:rsid w:val="00FF0E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87D55"/>
  <w15:docId w15:val="{3C039772-474B-D240-B3B7-74C08260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0A1"/>
    <w:rPr>
      <w:lang w:val="en-GB"/>
    </w:rPr>
  </w:style>
  <w:style w:type="paragraph" w:styleId="Heading1">
    <w:name w:val="heading 1"/>
    <w:basedOn w:val="Normal"/>
    <w:link w:val="Heading1Char"/>
    <w:uiPriority w:val="9"/>
    <w:qFormat/>
    <w:rsid w:val="00AF4B3E"/>
    <w:pPr>
      <w:spacing w:before="100" w:beforeAutospacing="1" w:after="100" w:afterAutospacing="1" w:line="240" w:lineRule="auto"/>
      <w:outlineLvl w:val="0"/>
    </w:pPr>
    <w:rPr>
      <w:rFonts w:ascii="Times New Roman" w:eastAsia="Times New Roman" w:hAnsi="Times New Roman" w:cs="Times New Roman"/>
      <w:b/>
      <w:bCs/>
      <w:kern w:val="36"/>
      <w:sz w:val="20"/>
      <w:szCs w:val="48"/>
    </w:rPr>
  </w:style>
  <w:style w:type="paragraph" w:styleId="Heading2">
    <w:name w:val="heading 2"/>
    <w:basedOn w:val="Normal"/>
    <w:next w:val="Normal"/>
    <w:link w:val="Heading2Char"/>
    <w:uiPriority w:val="9"/>
    <w:unhideWhenUsed/>
    <w:qFormat/>
    <w:rsid w:val="00CF3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0DFF"/>
    <w:pPr>
      <w:keepNext/>
      <w:spacing w:before="240" w:after="60" w:line="240" w:lineRule="auto"/>
      <w:outlineLvl w:val="2"/>
    </w:pPr>
    <w:rPr>
      <w:rFonts w:ascii="Calibri Light" w:eastAsia="Times New Roman" w:hAnsi="Calibri Light" w:cs="Times New Roman"/>
      <w:b/>
      <w:bCs/>
      <w:sz w:val="26"/>
      <w:szCs w:val="26"/>
      <w:lang w:eastAsia="lt-LT"/>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val="en-MY"/>
    </w:rPr>
  </w:style>
  <w:style w:type="paragraph" w:styleId="Heading8">
    <w:name w:val="heading 8"/>
    <w:basedOn w:val="Normal"/>
    <w:next w:val="Normal"/>
    <w:link w:val="Heading8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val="en-MY"/>
    </w:rPr>
  </w:style>
  <w:style w:type="paragraph" w:styleId="Heading9">
    <w:name w:val="heading 9"/>
    <w:basedOn w:val="Normal"/>
    <w:next w:val="Normal"/>
    <w:link w:val="Heading9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table" w:styleId="TableGrid">
    <w:name w:val="Table Grid"/>
    <w:basedOn w:val="TableNormal"/>
    <w:uiPriority w:val="59"/>
    <w:rsid w:val="0097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71D50"/>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971D50"/>
    <w:rPr>
      <w:rFonts w:ascii="Arial" w:eastAsia="Times New Roman" w:hAnsi="Arial" w:cs="Times New Roman"/>
      <w:sz w:val="20"/>
      <w:szCs w:val="20"/>
      <w:lang w:val="en-US"/>
    </w:rPr>
  </w:style>
  <w:style w:type="paragraph" w:styleId="Header">
    <w:name w:val="header"/>
    <w:basedOn w:val="Normal"/>
    <w:link w:val="HeaderChar"/>
    <w:uiPriority w:val="99"/>
    <w:unhideWhenUsed/>
    <w:rsid w:val="00971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D50"/>
  </w:style>
  <w:style w:type="paragraph" w:styleId="Footer">
    <w:name w:val="footer"/>
    <w:basedOn w:val="Normal"/>
    <w:link w:val="FooterChar"/>
    <w:uiPriority w:val="99"/>
    <w:unhideWhenUsed/>
    <w:rsid w:val="00971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D50"/>
  </w:style>
  <w:style w:type="character" w:styleId="Hyperlink">
    <w:name w:val="Hyperlink"/>
    <w:basedOn w:val="DefaultParagraphFont"/>
    <w:uiPriority w:val="99"/>
    <w:unhideWhenUsed/>
    <w:rsid w:val="009A7034"/>
    <w:rPr>
      <w:color w:val="0563C1" w:themeColor="hyperlink"/>
      <w:u w:val="single"/>
    </w:rPr>
  </w:style>
  <w:style w:type="character" w:customStyle="1" w:styleId="Heading1Char">
    <w:name w:val="Heading 1 Char"/>
    <w:basedOn w:val="DefaultParagraphFont"/>
    <w:link w:val="Heading1"/>
    <w:uiPriority w:val="9"/>
    <w:rsid w:val="00AF4B3E"/>
    <w:rPr>
      <w:rFonts w:ascii="Times New Roman" w:eastAsia="Times New Roman" w:hAnsi="Times New Roman" w:cs="Times New Roman"/>
      <w:b/>
      <w:bCs/>
      <w:kern w:val="36"/>
      <w:sz w:val="20"/>
      <w:szCs w:val="48"/>
    </w:rPr>
  </w:style>
  <w:style w:type="character" w:customStyle="1" w:styleId="Heading3Char">
    <w:name w:val="Heading 3 Char"/>
    <w:basedOn w:val="DefaultParagraphFont"/>
    <w:link w:val="Heading3"/>
    <w:uiPriority w:val="9"/>
    <w:rsid w:val="00050DFF"/>
    <w:rPr>
      <w:rFonts w:ascii="Calibri Light" w:eastAsia="Times New Roman" w:hAnsi="Calibri Light" w:cs="Times New Roman"/>
      <w:b/>
      <w:bCs/>
      <w:sz w:val="26"/>
      <w:szCs w:val="26"/>
      <w:lang w:val="en-US" w:eastAsia="lt-LT"/>
    </w:rPr>
  </w:style>
  <w:style w:type="paragraph" w:customStyle="1" w:styleId="prliminairetitre">
    <w:name w:val="prliminairetitre"/>
    <w:basedOn w:val="Normal"/>
    <w:rsid w:val="00050DF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FootnoteText">
    <w:name w:val="footnote text"/>
    <w:basedOn w:val="Normal"/>
    <w:link w:val="FootnoteTextChar"/>
    <w:uiPriority w:val="99"/>
    <w:rsid w:val="00050DFF"/>
    <w:pPr>
      <w:spacing w:after="0" w:line="240" w:lineRule="auto"/>
    </w:pPr>
    <w:rPr>
      <w:rFonts w:ascii="Times New Roman" w:eastAsia="Times New Roman" w:hAnsi="Times New Roman" w:cs="Times New Roman"/>
      <w:sz w:val="20"/>
      <w:szCs w:val="20"/>
      <w:lang w:eastAsia="lt-LT"/>
    </w:rPr>
  </w:style>
  <w:style w:type="character" w:customStyle="1" w:styleId="FootnoteTextChar">
    <w:name w:val="Footnote Text Char"/>
    <w:basedOn w:val="DefaultParagraphFont"/>
    <w:link w:val="FootnoteText"/>
    <w:uiPriority w:val="99"/>
    <w:rsid w:val="00050DFF"/>
    <w:rPr>
      <w:rFonts w:ascii="Times New Roman" w:eastAsia="Times New Roman" w:hAnsi="Times New Roman" w:cs="Times New Roman"/>
      <w:sz w:val="20"/>
      <w:szCs w:val="20"/>
      <w:lang w:val="en-US" w:eastAsia="lt-LT"/>
    </w:rPr>
  </w:style>
  <w:style w:type="character" w:styleId="FootnoteReference">
    <w:name w:val="footnote reference"/>
    <w:uiPriority w:val="99"/>
    <w:rsid w:val="00050DFF"/>
    <w:rPr>
      <w:vertAlign w:val="superscript"/>
    </w:rPr>
  </w:style>
  <w:style w:type="character" w:customStyle="1" w:styleId="apple-converted-space">
    <w:name w:val="apple-converted-space"/>
    <w:rsid w:val="00050DFF"/>
  </w:style>
  <w:style w:type="character" w:customStyle="1" w:styleId="addmd">
    <w:name w:val="addmd"/>
    <w:rsid w:val="00050DFF"/>
  </w:style>
  <w:style w:type="paragraph" w:styleId="NoSpacing">
    <w:name w:val="No Spacing"/>
    <w:link w:val="NoSpacingChar"/>
    <w:uiPriority w:val="1"/>
    <w:qFormat/>
    <w:rsid w:val="00050DFF"/>
    <w:pPr>
      <w:spacing w:after="0" w:line="240" w:lineRule="auto"/>
    </w:pPr>
    <w:rPr>
      <w:rFonts w:ascii="Times New Roman" w:eastAsia="Times New Roman" w:hAnsi="Times New Roman" w:cs="Times New Roman"/>
      <w:sz w:val="24"/>
      <w:szCs w:val="24"/>
      <w:lang w:eastAsia="lt-LT"/>
    </w:rPr>
  </w:style>
  <w:style w:type="paragraph" w:styleId="ListParagraph">
    <w:name w:val="List Paragraph"/>
    <w:basedOn w:val="Normal"/>
    <w:link w:val="ListParagraphChar"/>
    <w:uiPriority w:val="34"/>
    <w:qFormat/>
    <w:rsid w:val="00050DFF"/>
    <w:pPr>
      <w:spacing w:after="0" w:line="240" w:lineRule="auto"/>
      <w:ind w:left="720"/>
    </w:pPr>
    <w:rPr>
      <w:rFonts w:ascii="Times New Roman" w:eastAsia="Times New Roman" w:hAnsi="Times New Roman" w:cs="Times New Roman"/>
      <w:sz w:val="24"/>
      <w:szCs w:val="24"/>
    </w:rPr>
  </w:style>
  <w:style w:type="character" w:styleId="HTMLCite">
    <w:name w:val="HTML Cite"/>
    <w:uiPriority w:val="99"/>
    <w:unhideWhenUsed/>
    <w:rsid w:val="00050DFF"/>
    <w:rPr>
      <w:i/>
      <w:iCs/>
    </w:rPr>
  </w:style>
  <w:style w:type="paragraph" w:customStyle="1" w:styleId="EndNoteBibliographyTitle">
    <w:name w:val="EndNote Bibliography Title"/>
    <w:basedOn w:val="Normal"/>
    <w:link w:val="EndNoteBibliographyTitleChar"/>
    <w:rsid w:val="00050DFF"/>
    <w:pPr>
      <w:spacing w:after="0" w:line="240" w:lineRule="auto"/>
      <w:jc w:val="center"/>
    </w:pPr>
    <w:rPr>
      <w:rFonts w:ascii="Times New Roman" w:eastAsia="Times New Roman" w:hAnsi="Times New Roman" w:cs="Times New Roman"/>
      <w:noProof/>
      <w:sz w:val="24"/>
      <w:szCs w:val="24"/>
      <w:lang w:val="lt-LT" w:eastAsia="lt-LT"/>
    </w:rPr>
  </w:style>
  <w:style w:type="character" w:customStyle="1" w:styleId="EndNoteBibliographyTitleChar">
    <w:name w:val="EndNote Bibliography Title Char"/>
    <w:link w:val="EndNoteBibliographyTitle"/>
    <w:rsid w:val="00050DFF"/>
    <w:rPr>
      <w:rFonts w:ascii="Times New Roman" w:eastAsia="Times New Roman" w:hAnsi="Times New Roman" w:cs="Times New Roman"/>
      <w:noProof/>
      <w:sz w:val="24"/>
      <w:szCs w:val="24"/>
      <w:lang w:val="lt-LT" w:eastAsia="lt-LT"/>
    </w:rPr>
  </w:style>
  <w:style w:type="paragraph" w:customStyle="1" w:styleId="EndNoteBibliography">
    <w:name w:val="EndNote Bibliography"/>
    <w:basedOn w:val="Normal"/>
    <w:link w:val="EndNoteBibliographyChar"/>
    <w:rsid w:val="00050DFF"/>
    <w:pPr>
      <w:spacing w:after="0" w:line="240" w:lineRule="auto"/>
      <w:jc w:val="both"/>
    </w:pPr>
    <w:rPr>
      <w:rFonts w:ascii="Times New Roman" w:eastAsia="Times New Roman" w:hAnsi="Times New Roman" w:cs="Times New Roman"/>
      <w:noProof/>
      <w:sz w:val="24"/>
      <w:szCs w:val="24"/>
      <w:lang w:val="lt-LT" w:eastAsia="lt-LT"/>
    </w:rPr>
  </w:style>
  <w:style w:type="character" w:customStyle="1" w:styleId="EndNoteBibliographyChar">
    <w:name w:val="EndNote Bibliography Char"/>
    <w:link w:val="EndNoteBibliography"/>
    <w:rsid w:val="00050DFF"/>
    <w:rPr>
      <w:rFonts w:ascii="Times New Roman" w:eastAsia="Times New Roman" w:hAnsi="Times New Roman" w:cs="Times New Roman"/>
      <w:noProof/>
      <w:sz w:val="24"/>
      <w:szCs w:val="24"/>
      <w:lang w:val="lt-LT" w:eastAsia="lt-LT"/>
    </w:rPr>
  </w:style>
  <w:style w:type="paragraph" w:styleId="TOCHeading">
    <w:name w:val="TOC Heading"/>
    <w:basedOn w:val="Heading1"/>
    <w:next w:val="Normal"/>
    <w:uiPriority w:val="39"/>
    <w:unhideWhenUsed/>
    <w:qFormat/>
    <w:rsid w:val="00050DFF"/>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39"/>
    <w:rsid w:val="00050DFF"/>
    <w:pPr>
      <w:spacing w:after="0" w:line="240" w:lineRule="auto"/>
    </w:pPr>
    <w:rPr>
      <w:rFonts w:ascii="Times New Roman" w:eastAsia="Times New Roman" w:hAnsi="Times New Roman" w:cs="Times New Roman"/>
      <w:sz w:val="24"/>
      <w:szCs w:val="24"/>
      <w:lang w:eastAsia="lt-LT"/>
    </w:rPr>
  </w:style>
  <w:style w:type="character" w:customStyle="1" w:styleId="NoSpacingChar">
    <w:name w:val="No Spacing Char"/>
    <w:link w:val="NoSpacing"/>
    <w:uiPriority w:val="1"/>
    <w:rsid w:val="00050DFF"/>
    <w:rPr>
      <w:rFonts w:ascii="Times New Roman" w:eastAsia="Times New Roman" w:hAnsi="Times New Roman" w:cs="Times New Roman"/>
      <w:sz w:val="24"/>
      <w:szCs w:val="24"/>
      <w:lang w:val="en-US" w:eastAsia="lt-LT"/>
    </w:rPr>
  </w:style>
  <w:style w:type="character" w:styleId="Strong">
    <w:name w:val="Strong"/>
    <w:qFormat/>
    <w:rsid w:val="00050DFF"/>
    <w:rPr>
      <w:b/>
      <w:bCs/>
    </w:rPr>
  </w:style>
  <w:style w:type="paragraph" w:styleId="NormalWeb">
    <w:name w:val="Normal (Web)"/>
    <w:basedOn w:val="Normal"/>
    <w:uiPriority w:val="99"/>
    <w:unhideWhenUsed/>
    <w:rsid w:val="00050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3E4D"/>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466970"/>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ageNumber">
    <w:name w:val="page number"/>
    <w:basedOn w:val="DefaultParagraphFont"/>
    <w:uiPriority w:val="99"/>
    <w:semiHidden/>
    <w:unhideWhenUsed/>
    <w:rsid w:val="009053A9"/>
  </w:style>
  <w:style w:type="character" w:customStyle="1" w:styleId="normaltextrun">
    <w:name w:val="normaltextrun"/>
    <w:basedOn w:val="DefaultParagraphFont"/>
    <w:rsid w:val="00D6004C"/>
  </w:style>
  <w:style w:type="character" w:customStyle="1" w:styleId="eop">
    <w:name w:val="eop"/>
    <w:basedOn w:val="DefaultParagraphFont"/>
    <w:rsid w:val="00D6004C"/>
  </w:style>
  <w:style w:type="paragraph" w:customStyle="1" w:styleId="msonormal0">
    <w:name w:val="msonormal"/>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graph">
    <w:name w:val="paragraph"/>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textrun">
    <w:name w:val="textrun"/>
    <w:basedOn w:val="DefaultParagraphFont"/>
    <w:rsid w:val="0070044C"/>
  </w:style>
  <w:style w:type="character" w:customStyle="1" w:styleId="tabrun">
    <w:name w:val="tabrun"/>
    <w:basedOn w:val="DefaultParagraphFont"/>
    <w:rsid w:val="0070044C"/>
  </w:style>
  <w:style w:type="character" w:customStyle="1" w:styleId="tabchar">
    <w:name w:val="tabchar"/>
    <w:basedOn w:val="DefaultParagraphFont"/>
    <w:rsid w:val="0070044C"/>
  </w:style>
  <w:style w:type="character" w:customStyle="1" w:styleId="tableaderchars">
    <w:name w:val="tableaderchars"/>
    <w:basedOn w:val="DefaultParagraphFont"/>
    <w:rsid w:val="0070044C"/>
  </w:style>
  <w:style w:type="character" w:customStyle="1" w:styleId="superscript">
    <w:name w:val="superscript"/>
    <w:basedOn w:val="DefaultParagraphFont"/>
    <w:rsid w:val="0070044C"/>
  </w:style>
  <w:style w:type="character" w:customStyle="1" w:styleId="UnresolvedMention2">
    <w:name w:val="Unresolved Mention2"/>
    <w:basedOn w:val="DefaultParagraphFont"/>
    <w:uiPriority w:val="99"/>
    <w:semiHidden/>
    <w:unhideWhenUsed/>
    <w:rsid w:val="00A43F5B"/>
    <w:rPr>
      <w:color w:val="605E5C"/>
      <w:shd w:val="clear" w:color="auto" w:fill="E1DFDD"/>
    </w:rPr>
  </w:style>
  <w:style w:type="character" w:styleId="CommentReference">
    <w:name w:val="annotation reference"/>
    <w:basedOn w:val="DefaultParagraphFont"/>
    <w:uiPriority w:val="99"/>
    <w:semiHidden/>
    <w:unhideWhenUsed/>
    <w:rsid w:val="00654194"/>
    <w:rPr>
      <w:sz w:val="16"/>
      <w:szCs w:val="16"/>
    </w:rPr>
  </w:style>
  <w:style w:type="paragraph" w:styleId="CommentText">
    <w:name w:val="annotation text"/>
    <w:basedOn w:val="Normal"/>
    <w:link w:val="CommentTextChar"/>
    <w:uiPriority w:val="99"/>
    <w:semiHidden/>
    <w:unhideWhenUsed/>
    <w:rsid w:val="00654194"/>
    <w:pPr>
      <w:spacing w:line="240" w:lineRule="auto"/>
    </w:pPr>
    <w:rPr>
      <w:sz w:val="20"/>
      <w:szCs w:val="20"/>
    </w:rPr>
  </w:style>
  <w:style w:type="character" w:customStyle="1" w:styleId="CommentTextChar">
    <w:name w:val="Comment Text Char"/>
    <w:basedOn w:val="DefaultParagraphFont"/>
    <w:link w:val="CommentText"/>
    <w:uiPriority w:val="99"/>
    <w:semiHidden/>
    <w:rsid w:val="00654194"/>
    <w:rPr>
      <w:sz w:val="20"/>
      <w:szCs w:val="20"/>
    </w:rPr>
  </w:style>
  <w:style w:type="paragraph" w:styleId="CommentSubject">
    <w:name w:val="annotation subject"/>
    <w:basedOn w:val="CommentText"/>
    <w:next w:val="CommentText"/>
    <w:link w:val="CommentSubjectChar"/>
    <w:uiPriority w:val="99"/>
    <w:semiHidden/>
    <w:unhideWhenUsed/>
    <w:rsid w:val="00654194"/>
    <w:rPr>
      <w:b/>
      <w:bCs/>
    </w:rPr>
  </w:style>
  <w:style w:type="character" w:customStyle="1" w:styleId="CommentSubjectChar">
    <w:name w:val="Comment Subject Char"/>
    <w:basedOn w:val="CommentTextChar"/>
    <w:link w:val="CommentSubject"/>
    <w:uiPriority w:val="99"/>
    <w:semiHidden/>
    <w:rsid w:val="00654194"/>
    <w:rPr>
      <w:b/>
      <w:bCs/>
      <w:sz w:val="20"/>
      <w:szCs w:val="20"/>
    </w:rPr>
  </w:style>
  <w:style w:type="paragraph" w:styleId="Revision">
    <w:name w:val="Revision"/>
    <w:hidden/>
    <w:uiPriority w:val="99"/>
    <w:semiHidden/>
    <w:rsid w:val="00A05D2C"/>
    <w:pPr>
      <w:spacing w:after="0" w:line="240" w:lineRule="auto"/>
    </w:pPr>
  </w:style>
  <w:style w:type="character" w:styleId="FollowedHyperlink">
    <w:name w:val="FollowedHyperlink"/>
    <w:basedOn w:val="DefaultParagraphFont"/>
    <w:uiPriority w:val="99"/>
    <w:semiHidden/>
    <w:unhideWhenUsed/>
    <w:rsid w:val="002A18F0"/>
    <w:rPr>
      <w:color w:val="954F72" w:themeColor="followedHyperlink"/>
      <w:u w:val="single"/>
    </w:rPr>
  </w:style>
  <w:style w:type="paragraph" w:styleId="BalloonText">
    <w:name w:val="Balloon Text"/>
    <w:basedOn w:val="Normal"/>
    <w:link w:val="BalloonTextChar"/>
    <w:uiPriority w:val="99"/>
    <w:semiHidden/>
    <w:unhideWhenUsed/>
    <w:rsid w:val="00D9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B0"/>
    <w:rPr>
      <w:rFonts w:ascii="Tahoma" w:hAnsi="Tahoma" w:cs="Tahoma"/>
      <w:sz w:val="16"/>
      <w:szCs w:val="16"/>
    </w:rPr>
  </w:style>
  <w:style w:type="character" w:customStyle="1" w:styleId="UnresolvedMention3">
    <w:name w:val="Unresolved Mention3"/>
    <w:basedOn w:val="DefaultParagraphFont"/>
    <w:uiPriority w:val="99"/>
    <w:semiHidden/>
    <w:unhideWhenUsed/>
    <w:rsid w:val="00F7768A"/>
    <w:rPr>
      <w:color w:val="605E5C"/>
      <w:shd w:val="clear" w:color="auto" w:fill="E1DFDD"/>
    </w:rPr>
  </w:style>
  <w:style w:type="character" w:customStyle="1" w:styleId="Heading7Char">
    <w:name w:val="Heading 7 Char"/>
    <w:basedOn w:val="DefaultParagraphFont"/>
    <w:link w:val="Heading7"/>
    <w:uiPriority w:val="9"/>
    <w:rsid w:val="00634FA0"/>
    <w:rPr>
      <w:rFonts w:ascii="Arial" w:eastAsia="Arial" w:hAnsi="Arial" w:cs="Arial"/>
      <w:b/>
      <w:bCs/>
      <w:i/>
      <w:iCs/>
      <w:lang w:val="en-MY"/>
    </w:rPr>
  </w:style>
  <w:style w:type="character" w:customStyle="1" w:styleId="Heading8Char">
    <w:name w:val="Heading 8 Char"/>
    <w:basedOn w:val="DefaultParagraphFont"/>
    <w:link w:val="Heading8"/>
    <w:uiPriority w:val="9"/>
    <w:rsid w:val="00634FA0"/>
    <w:rPr>
      <w:rFonts w:ascii="Arial" w:eastAsia="Arial" w:hAnsi="Arial" w:cs="Arial"/>
      <w:i/>
      <w:iCs/>
      <w:lang w:val="en-MY"/>
    </w:rPr>
  </w:style>
  <w:style w:type="character" w:customStyle="1" w:styleId="Heading9Char">
    <w:name w:val="Heading 9 Char"/>
    <w:basedOn w:val="DefaultParagraphFont"/>
    <w:link w:val="Heading9"/>
    <w:uiPriority w:val="9"/>
    <w:rsid w:val="00634FA0"/>
    <w:rPr>
      <w:rFonts w:ascii="Arial" w:eastAsia="Arial" w:hAnsi="Arial" w:cs="Arial"/>
      <w:i/>
      <w:iCs/>
      <w:sz w:val="21"/>
      <w:szCs w:val="21"/>
      <w:lang w:val="en-MY"/>
    </w:rPr>
  </w:style>
  <w:style w:type="character" w:customStyle="1" w:styleId="Heading4Char">
    <w:name w:val="Heading 4 Char"/>
    <w:basedOn w:val="DefaultParagraphFont"/>
    <w:link w:val="Heading4"/>
    <w:uiPriority w:val="9"/>
    <w:rsid w:val="00634FA0"/>
    <w:rPr>
      <w:b/>
      <w:sz w:val="24"/>
      <w:szCs w:val="24"/>
    </w:rPr>
  </w:style>
  <w:style w:type="character" w:customStyle="1" w:styleId="Heading5Char">
    <w:name w:val="Heading 5 Char"/>
    <w:basedOn w:val="DefaultParagraphFont"/>
    <w:link w:val="Heading5"/>
    <w:uiPriority w:val="9"/>
    <w:rsid w:val="00634FA0"/>
    <w:rPr>
      <w:b/>
    </w:rPr>
  </w:style>
  <w:style w:type="character" w:customStyle="1" w:styleId="Heading6Char">
    <w:name w:val="Heading 6 Char"/>
    <w:basedOn w:val="DefaultParagraphFont"/>
    <w:link w:val="Heading6"/>
    <w:uiPriority w:val="9"/>
    <w:rsid w:val="00634FA0"/>
    <w:rPr>
      <w:b/>
      <w:sz w:val="20"/>
      <w:szCs w:val="20"/>
    </w:rPr>
  </w:style>
  <w:style w:type="character" w:customStyle="1" w:styleId="TitleChar">
    <w:name w:val="Title Char"/>
    <w:basedOn w:val="DefaultParagraphFont"/>
    <w:link w:val="Title"/>
    <w:uiPriority w:val="10"/>
    <w:rsid w:val="00634FA0"/>
    <w:rPr>
      <w:b/>
      <w:sz w:val="72"/>
      <w:szCs w:val="72"/>
    </w:rPr>
  </w:style>
  <w:style w:type="character" w:customStyle="1" w:styleId="SubtitleChar">
    <w:name w:val="Subtitle Char"/>
    <w:basedOn w:val="DefaultParagraphFont"/>
    <w:link w:val="Subtitle"/>
    <w:uiPriority w:val="11"/>
    <w:rsid w:val="00634FA0"/>
    <w:rPr>
      <w:rFonts w:ascii="Georgia" w:eastAsia="Georgia" w:hAnsi="Georgia" w:cs="Georgia"/>
      <w:i/>
      <w:color w:val="666666"/>
      <w:sz w:val="48"/>
      <w:szCs w:val="48"/>
    </w:rPr>
  </w:style>
  <w:style w:type="paragraph" w:styleId="Quote">
    <w:name w:val="Quote"/>
    <w:basedOn w:val="Normal"/>
    <w:next w:val="Normal"/>
    <w:link w:val="QuoteChar"/>
    <w:uiPriority w:val="29"/>
    <w:qFormat/>
    <w:rsid w:val="00634FA0"/>
    <w:pPr>
      <w:pBdr>
        <w:top w:val="none" w:sz="4" w:space="0" w:color="000000"/>
        <w:left w:val="none" w:sz="4" w:space="0" w:color="000000"/>
        <w:bottom w:val="none" w:sz="4" w:space="0" w:color="000000"/>
        <w:right w:val="none" w:sz="4" w:space="0" w:color="000000"/>
        <w:between w:val="none" w:sz="4" w:space="0" w:color="000000"/>
      </w:pBdr>
      <w:ind w:left="720" w:right="720"/>
    </w:pPr>
    <w:rPr>
      <w:i/>
      <w:lang w:val="en-MY"/>
    </w:rPr>
  </w:style>
  <w:style w:type="character" w:customStyle="1" w:styleId="QuoteChar">
    <w:name w:val="Quote Char"/>
    <w:basedOn w:val="DefaultParagraphFont"/>
    <w:link w:val="Quote"/>
    <w:uiPriority w:val="29"/>
    <w:rsid w:val="00634FA0"/>
    <w:rPr>
      <w:i/>
      <w:lang w:val="en-MY"/>
    </w:rPr>
  </w:style>
  <w:style w:type="paragraph" w:styleId="IntenseQuote">
    <w:name w:val="Intense Quote"/>
    <w:basedOn w:val="Normal"/>
    <w:next w:val="Normal"/>
    <w:link w:val="IntenseQuoteChar"/>
    <w:uiPriority w:val="30"/>
    <w:qFormat/>
    <w:rsid w:val="00634FA0"/>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lang w:val="en-MY"/>
    </w:rPr>
  </w:style>
  <w:style w:type="character" w:customStyle="1" w:styleId="IntenseQuoteChar">
    <w:name w:val="Intense Quote Char"/>
    <w:basedOn w:val="DefaultParagraphFont"/>
    <w:link w:val="IntenseQuote"/>
    <w:uiPriority w:val="30"/>
    <w:rsid w:val="00634FA0"/>
    <w:rPr>
      <w:i/>
      <w:shd w:val="clear" w:color="auto" w:fill="F2F2F2"/>
      <w:lang w:val="en-MY"/>
    </w:rPr>
  </w:style>
  <w:style w:type="table" w:customStyle="1" w:styleId="TableGridLight1">
    <w:name w:val="Table Grid Light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OC2">
    <w:name w:val="toc 2"/>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83"/>
    </w:pPr>
    <w:rPr>
      <w:lang w:val="en-MY"/>
    </w:rPr>
  </w:style>
  <w:style w:type="paragraph" w:styleId="TOC3">
    <w:name w:val="toc 3"/>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567"/>
    </w:pPr>
    <w:rPr>
      <w:lang w:val="en-MY"/>
    </w:rPr>
  </w:style>
  <w:style w:type="paragraph" w:styleId="TOC4">
    <w:name w:val="toc 4"/>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850"/>
    </w:pPr>
    <w:rPr>
      <w:lang w:val="en-MY"/>
    </w:rPr>
  </w:style>
  <w:style w:type="paragraph" w:styleId="TOC5">
    <w:name w:val="toc 5"/>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134"/>
    </w:pPr>
    <w:rPr>
      <w:lang w:val="en-MY"/>
    </w:rPr>
  </w:style>
  <w:style w:type="paragraph" w:styleId="TOC6">
    <w:name w:val="toc 6"/>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417"/>
    </w:pPr>
    <w:rPr>
      <w:lang w:val="en-MY"/>
    </w:rPr>
  </w:style>
  <w:style w:type="paragraph" w:styleId="TOC7">
    <w:name w:val="toc 7"/>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701"/>
    </w:pPr>
    <w:rPr>
      <w:lang w:val="en-MY"/>
    </w:rPr>
  </w:style>
  <w:style w:type="paragraph" w:styleId="TOC8">
    <w:name w:val="toc 8"/>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984"/>
    </w:pPr>
    <w:rPr>
      <w:lang w:val="en-MY"/>
    </w:rPr>
  </w:style>
  <w:style w:type="paragraph" w:styleId="TOC9">
    <w:name w:val="toc 9"/>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268"/>
    </w:pPr>
    <w:rPr>
      <w:lang w:val="en-MY"/>
    </w:rPr>
  </w:style>
  <w:style w:type="numbering" w:customStyle="1" w:styleId="NoList1">
    <w:name w:val="No List1"/>
    <w:next w:val="NoList"/>
    <w:uiPriority w:val="99"/>
    <w:semiHidden/>
    <w:unhideWhenUsed/>
    <w:rsid w:val="00634FA0"/>
  </w:style>
  <w:style w:type="character" w:styleId="UnresolvedMention">
    <w:name w:val="Unresolved Mention"/>
    <w:basedOn w:val="DefaultParagraphFont"/>
    <w:uiPriority w:val="99"/>
    <w:semiHidden/>
    <w:unhideWhenUsed/>
    <w:rsid w:val="003C09E1"/>
    <w:rPr>
      <w:color w:val="605E5C"/>
      <w:shd w:val="clear" w:color="auto" w:fill="E1DFDD"/>
    </w:rPr>
  </w:style>
  <w:style w:type="paragraph" w:styleId="Bibliography">
    <w:name w:val="Bibliography"/>
    <w:basedOn w:val="Normal"/>
    <w:next w:val="Normal"/>
    <w:uiPriority w:val="37"/>
    <w:unhideWhenUsed/>
    <w:rsid w:val="00642AC6"/>
    <w:rPr>
      <w:rFonts w:asciiTheme="minorHAnsi" w:eastAsiaTheme="minorHAnsi" w:hAnsiTheme="minorHAnsi" w:cstheme="minorBidi"/>
    </w:rPr>
  </w:style>
  <w:style w:type="table" w:styleId="PlainTable5">
    <w:name w:val="Plain Table 5"/>
    <w:basedOn w:val="TableNormal"/>
    <w:uiPriority w:val="45"/>
    <w:rsid w:val="00760AD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60A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760A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0A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rsid w:val="0013107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8050">
      <w:bodyDiv w:val="1"/>
      <w:marLeft w:val="0"/>
      <w:marRight w:val="0"/>
      <w:marTop w:val="0"/>
      <w:marBottom w:val="0"/>
      <w:divBdr>
        <w:top w:val="none" w:sz="0" w:space="0" w:color="auto"/>
        <w:left w:val="none" w:sz="0" w:space="0" w:color="auto"/>
        <w:bottom w:val="none" w:sz="0" w:space="0" w:color="auto"/>
        <w:right w:val="none" w:sz="0" w:space="0" w:color="auto"/>
      </w:divBdr>
      <w:divsChild>
        <w:div w:id="1980836785">
          <w:marLeft w:val="0"/>
          <w:marRight w:val="0"/>
          <w:marTop w:val="0"/>
          <w:marBottom w:val="0"/>
          <w:divBdr>
            <w:top w:val="none" w:sz="0" w:space="0" w:color="auto"/>
            <w:left w:val="none" w:sz="0" w:space="0" w:color="auto"/>
            <w:bottom w:val="none" w:sz="0" w:space="0" w:color="auto"/>
            <w:right w:val="none" w:sz="0" w:space="0" w:color="auto"/>
          </w:divBdr>
        </w:div>
        <w:div w:id="1052080104">
          <w:marLeft w:val="0"/>
          <w:marRight w:val="0"/>
          <w:marTop w:val="0"/>
          <w:marBottom w:val="0"/>
          <w:divBdr>
            <w:top w:val="none" w:sz="0" w:space="0" w:color="auto"/>
            <w:left w:val="none" w:sz="0" w:space="0" w:color="auto"/>
            <w:bottom w:val="none" w:sz="0" w:space="0" w:color="auto"/>
            <w:right w:val="none" w:sz="0" w:space="0" w:color="auto"/>
          </w:divBdr>
        </w:div>
        <w:div w:id="620570393">
          <w:marLeft w:val="0"/>
          <w:marRight w:val="0"/>
          <w:marTop w:val="0"/>
          <w:marBottom w:val="0"/>
          <w:divBdr>
            <w:top w:val="none" w:sz="0" w:space="0" w:color="auto"/>
            <w:left w:val="none" w:sz="0" w:space="0" w:color="auto"/>
            <w:bottom w:val="none" w:sz="0" w:space="0" w:color="auto"/>
            <w:right w:val="none" w:sz="0" w:space="0" w:color="auto"/>
          </w:divBdr>
        </w:div>
        <w:div w:id="800659434">
          <w:marLeft w:val="0"/>
          <w:marRight w:val="0"/>
          <w:marTop w:val="0"/>
          <w:marBottom w:val="0"/>
          <w:divBdr>
            <w:top w:val="none" w:sz="0" w:space="0" w:color="auto"/>
            <w:left w:val="none" w:sz="0" w:space="0" w:color="auto"/>
            <w:bottom w:val="none" w:sz="0" w:space="0" w:color="auto"/>
            <w:right w:val="none" w:sz="0" w:space="0" w:color="auto"/>
          </w:divBdr>
          <w:divsChild>
            <w:div w:id="1389718660">
              <w:marLeft w:val="0"/>
              <w:marRight w:val="0"/>
              <w:marTop w:val="0"/>
              <w:marBottom w:val="0"/>
              <w:divBdr>
                <w:top w:val="none" w:sz="0" w:space="0" w:color="auto"/>
                <w:left w:val="none" w:sz="0" w:space="0" w:color="auto"/>
                <w:bottom w:val="none" w:sz="0" w:space="0" w:color="auto"/>
                <w:right w:val="none" w:sz="0" w:space="0" w:color="auto"/>
              </w:divBdr>
            </w:div>
            <w:div w:id="592053458">
              <w:marLeft w:val="0"/>
              <w:marRight w:val="0"/>
              <w:marTop w:val="0"/>
              <w:marBottom w:val="0"/>
              <w:divBdr>
                <w:top w:val="none" w:sz="0" w:space="0" w:color="auto"/>
                <w:left w:val="none" w:sz="0" w:space="0" w:color="auto"/>
                <w:bottom w:val="none" w:sz="0" w:space="0" w:color="auto"/>
                <w:right w:val="none" w:sz="0" w:space="0" w:color="auto"/>
              </w:divBdr>
            </w:div>
            <w:div w:id="1884364538">
              <w:marLeft w:val="0"/>
              <w:marRight w:val="0"/>
              <w:marTop w:val="0"/>
              <w:marBottom w:val="0"/>
              <w:divBdr>
                <w:top w:val="none" w:sz="0" w:space="0" w:color="auto"/>
                <w:left w:val="none" w:sz="0" w:space="0" w:color="auto"/>
                <w:bottom w:val="none" w:sz="0" w:space="0" w:color="auto"/>
                <w:right w:val="none" w:sz="0" w:space="0" w:color="auto"/>
              </w:divBdr>
            </w:div>
            <w:div w:id="2080668058">
              <w:marLeft w:val="0"/>
              <w:marRight w:val="0"/>
              <w:marTop w:val="0"/>
              <w:marBottom w:val="0"/>
              <w:divBdr>
                <w:top w:val="none" w:sz="0" w:space="0" w:color="auto"/>
                <w:left w:val="none" w:sz="0" w:space="0" w:color="auto"/>
                <w:bottom w:val="none" w:sz="0" w:space="0" w:color="auto"/>
                <w:right w:val="none" w:sz="0" w:space="0" w:color="auto"/>
              </w:divBdr>
            </w:div>
            <w:div w:id="918908753">
              <w:marLeft w:val="0"/>
              <w:marRight w:val="0"/>
              <w:marTop w:val="0"/>
              <w:marBottom w:val="0"/>
              <w:divBdr>
                <w:top w:val="none" w:sz="0" w:space="0" w:color="auto"/>
                <w:left w:val="none" w:sz="0" w:space="0" w:color="auto"/>
                <w:bottom w:val="none" w:sz="0" w:space="0" w:color="auto"/>
                <w:right w:val="none" w:sz="0" w:space="0" w:color="auto"/>
              </w:divBdr>
            </w:div>
          </w:divsChild>
        </w:div>
        <w:div w:id="2051956268">
          <w:marLeft w:val="0"/>
          <w:marRight w:val="0"/>
          <w:marTop w:val="0"/>
          <w:marBottom w:val="0"/>
          <w:divBdr>
            <w:top w:val="none" w:sz="0" w:space="0" w:color="auto"/>
            <w:left w:val="none" w:sz="0" w:space="0" w:color="auto"/>
            <w:bottom w:val="none" w:sz="0" w:space="0" w:color="auto"/>
            <w:right w:val="none" w:sz="0" w:space="0" w:color="auto"/>
          </w:divBdr>
        </w:div>
        <w:div w:id="1621061871">
          <w:marLeft w:val="0"/>
          <w:marRight w:val="0"/>
          <w:marTop w:val="0"/>
          <w:marBottom w:val="0"/>
          <w:divBdr>
            <w:top w:val="none" w:sz="0" w:space="0" w:color="auto"/>
            <w:left w:val="none" w:sz="0" w:space="0" w:color="auto"/>
            <w:bottom w:val="none" w:sz="0" w:space="0" w:color="auto"/>
            <w:right w:val="none" w:sz="0" w:space="0" w:color="auto"/>
          </w:divBdr>
        </w:div>
        <w:div w:id="432166463">
          <w:marLeft w:val="0"/>
          <w:marRight w:val="0"/>
          <w:marTop w:val="0"/>
          <w:marBottom w:val="0"/>
          <w:divBdr>
            <w:top w:val="none" w:sz="0" w:space="0" w:color="auto"/>
            <w:left w:val="none" w:sz="0" w:space="0" w:color="auto"/>
            <w:bottom w:val="none" w:sz="0" w:space="0" w:color="auto"/>
            <w:right w:val="none" w:sz="0" w:space="0" w:color="auto"/>
          </w:divBdr>
        </w:div>
        <w:div w:id="1057320692">
          <w:marLeft w:val="0"/>
          <w:marRight w:val="0"/>
          <w:marTop w:val="0"/>
          <w:marBottom w:val="0"/>
          <w:divBdr>
            <w:top w:val="none" w:sz="0" w:space="0" w:color="auto"/>
            <w:left w:val="none" w:sz="0" w:space="0" w:color="auto"/>
            <w:bottom w:val="none" w:sz="0" w:space="0" w:color="auto"/>
            <w:right w:val="none" w:sz="0" w:space="0" w:color="auto"/>
          </w:divBdr>
        </w:div>
        <w:div w:id="685138488">
          <w:marLeft w:val="0"/>
          <w:marRight w:val="0"/>
          <w:marTop w:val="0"/>
          <w:marBottom w:val="0"/>
          <w:divBdr>
            <w:top w:val="none" w:sz="0" w:space="0" w:color="auto"/>
            <w:left w:val="none" w:sz="0" w:space="0" w:color="auto"/>
            <w:bottom w:val="none" w:sz="0" w:space="0" w:color="auto"/>
            <w:right w:val="none" w:sz="0" w:space="0" w:color="auto"/>
          </w:divBdr>
        </w:div>
        <w:div w:id="489559532">
          <w:marLeft w:val="0"/>
          <w:marRight w:val="0"/>
          <w:marTop w:val="0"/>
          <w:marBottom w:val="0"/>
          <w:divBdr>
            <w:top w:val="none" w:sz="0" w:space="0" w:color="auto"/>
            <w:left w:val="none" w:sz="0" w:space="0" w:color="auto"/>
            <w:bottom w:val="none" w:sz="0" w:space="0" w:color="auto"/>
            <w:right w:val="none" w:sz="0" w:space="0" w:color="auto"/>
          </w:divBdr>
        </w:div>
        <w:div w:id="211427625">
          <w:marLeft w:val="0"/>
          <w:marRight w:val="0"/>
          <w:marTop w:val="0"/>
          <w:marBottom w:val="0"/>
          <w:divBdr>
            <w:top w:val="none" w:sz="0" w:space="0" w:color="auto"/>
            <w:left w:val="none" w:sz="0" w:space="0" w:color="auto"/>
            <w:bottom w:val="none" w:sz="0" w:space="0" w:color="auto"/>
            <w:right w:val="none" w:sz="0" w:space="0" w:color="auto"/>
          </w:divBdr>
        </w:div>
        <w:div w:id="845438897">
          <w:marLeft w:val="0"/>
          <w:marRight w:val="0"/>
          <w:marTop w:val="0"/>
          <w:marBottom w:val="0"/>
          <w:divBdr>
            <w:top w:val="none" w:sz="0" w:space="0" w:color="auto"/>
            <w:left w:val="none" w:sz="0" w:space="0" w:color="auto"/>
            <w:bottom w:val="none" w:sz="0" w:space="0" w:color="auto"/>
            <w:right w:val="none" w:sz="0" w:space="0" w:color="auto"/>
          </w:divBdr>
        </w:div>
        <w:div w:id="940258801">
          <w:marLeft w:val="0"/>
          <w:marRight w:val="0"/>
          <w:marTop w:val="0"/>
          <w:marBottom w:val="0"/>
          <w:divBdr>
            <w:top w:val="none" w:sz="0" w:space="0" w:color="auto"/>
            <w:left w:val="none" w:sz="0" w:space="0" w:color="auto"/>
            <w:bottom w:val="none" w:sz="0" w:space="0" w:color="auto"/>
            <w:right w:val="none" w:sz="0" w:space="0" w:color="auto"/>
          </w:divBdr>
        </w:div>
        <w:div w:id="2005039204">
          <w:marLeft w:val="0"/>
          <w:marRight w:val="0"/>
          <w:marTop w:val="0"/>
          <w:marBottom w:val="0"/>
          <w:divBdr>
            <w:top w:val="none" w:sz="0" w:space="0" w:color="auto"/>
            <w:left w:val="none" w:sz="0" w:space="0" w:color="auto"/>
            <w:bottom w:val="none" w:sz="0" w:space="0" w:color="auto"/>
            <w:right w:val="none" w:sz="0" w:space="0" w:color="auto"/>
          </w:divBdr>
        </w:div>
        <w:div w:id="1461729699">
          <w:marLeft w:val="0"/>
          <w:marRight w:val="0"/>
          <w:marTop w:val="0"/>
          <w:marBottom w:val="0"/>
          <w:divBdr>
            <w:top w:val="none" w:sz="0" w:space="0" w:color="auto"/>
            <w:left w:val="none" w:sz="0" w:space="0" w:color="auto"/>
            <w:bottom w:val="none" w:sz="0" w:space="0" w:color="auto"/>
            <w:right w:val="none" w:sz="0" w:space="0" w:color="auto"/>
          </w:divBdr>
          <w:divsChild>
            <w:div w:id="277226574">
              <w:marLeft w:val="0"/>
              <w:marRight w:val="0"/>
              <w:marTop w:val="0"/>
              <w:marBottom w:val="0"/>
              <w:divBdr>
                <w:top w:val="none" w:sz="0" w:space="0" w:color="auto"/>
                <w:left w:val="none" w:sz="0" w:space="0" w:color="auto"/>
                <w:bottom w:val="none" w:sz="0" w:space="0" w:color="auto"/>
                <w:right w:val="none" w:sz="0" w:space="0" w:color="auto"/>
              </w:divBdr>
            </w:div>
            <w:div w:id="1406755877">
              <w:marLeft w:val="0"/>
              <w:marRight w:val="0"/>
              <w:marTop w:val="0"/>
              <w:marBottom w:val="0"/>
              <w:divBdr>
                <w:top w:val="none" w:sz="0" w:space="0" w:color="auto"/>
                <w:left w:val="none" w:sz="0" w:space="0" w:color="auto"/>
                <w:bottom w:val="none" w:sz="0" w:space="0" w:color="auto"/>
                <w:right w:val="none" w:sz="0" w:space="0" w:color="auto"/>
              </w:divBdr>
            </w:div>
            <w:div w:id="31661121">
              <w:marLeft w:val="0"/>
              <w:marRight w:val="0"/>
              <w:marTop w:val="0"/>
              <w:marBottom w:val="0"/>
              <w:divBdr>
                <w:top w:val="none" w:sz="0" w:space="0" w:color="auto"/>
                <w:left w:val="none" w:sz="0" w:space="0" w:color="auto"/>
                <w:bottom w:val="none" w:sz="0" w:space="0" w:color="auto"/>
                <w:right w:val="none" w:sz="0" w:space="0" w:color="auto"/>
              </w:divBdr>
            </w:div>
            <w:div w:id="13003637">
              <w:marLeft w:val="0"/>
              <w:marRight w:val="0"/>
              <w:marTop w:val="0"/>
              <w:marBottom w:val="0"/>
              <w:divBdr>
                <w:top w:val="none" w:sz="0" w:space="0" w:color="auto"/>
                <w:left w:val="none" w:sz="0" w:space="0" w:color="auto"/>
                <w:bottom w:val="none" w:sz="0" w:space="0" w:color="auto"/>
                <w:right w:val="none" w:sz="0" w:space="0" w:color="auto"/>
              </w:divBdr>
            </w:div>
            <w:div w:id="1367028665">
              <w:marLeft w:val="0"/>
              <w:marRight w:val="0"/>
              <w:marTop w:val="0"/>
              <w:marBottom w:val="0"/>
              <w:divBdr>
                <w:top w:val="none" w:sz="0" w:space="0" w:color="auto"/>
                <w:left w:val="none" w:sz="0" w:space="0" w:color="auto"/>
                <w:bottom w:val="none" w:sz="0" w:space="0" w:color="auto"/>
                <w:right w:val="none" w:sz="0" w:space="0" w:color="auto"/>
              </w:divBdr>
            </w:div>
          </w:divsChild>
        </w:div>
        <w:div w:id="1573731889">
          <w:marLeft w:val="0"/>
          <w:marRight w:val="0"/>
          <w:marTop w:val="0"/>
          <w:marBottom w:val="0"/>
          <w:divBdr>
            <w:top w:val="none" w:sz="0" w:space="0" w:color="auto"/>
            <w:left w:val="none" w:sz="0" w:space="0" w:color="auto"/>
            <w:bottom w:val="none" w:sz="0" w:space="0" w:color="auto"/>
            <w:right w:val="none" w:sz="0" w:space="0" w:color="auto"/>
          </w:divBdr>
          <w:divsChild>
            <w:div w:id="994525136">
              <w:marLeft w:val="0"/>
              <w:marRight w:val="0"/>
              <w:marTop w:val="0"/>
              <w:marBottom w:val="0"/>
              <w:divBdr>
                <w:top w:val="none" w:sz="0" w:space="0" w:color="auto"/>
                <w:left w:val="none" w:sz="0" w:space="0" w:color="auto"/>
                <w:bottom w:val="none" w:sz="0" w:space="0" w:color="auto"/>
                <w:right w:val="none" w:sz="0" w:space="0" w:color="auto"/>
              </w:divBdr>
            </w:div>
            <w:div w:id="592663340">
              <w:marLeft w:val="0"/>
              <w:marRight w:val="0"/>
              <w:marTop w:val="0"/>
              <w:marBottom w:val="0"/>
              <w:divBdr>
                <w:top w:val="none" w:sz="0" w:space="0" w:color="auto"/>
                <w:left w:val="none" w:sz="0" w:space="0" w:color="auto"/>
                <w:bottom w:val="none" w:sz="0" w:space="0" w:color="auto"/>
                <w:right w:val="none" w:sz="0" w:space="0" w:color="auto"/>
              </w:divBdr>
            </w:div>
            <w:div w:id="1479566589">
              <w:marLeft w:val="0"/>
              <w:marRight w:val="0"/>
              <w:marTop w:val="0"/>
              <w:marBottom w:val="0"/>
              <w:divBdr>
                <w:top w:val="none" w:sz="0" w:space="0" w:color="auto"/>
                <w:left w:val="none" w:sz="0" w:space="0" w:color="auto"/>
                <w:bottom w:val="none" w:sz="0" w:space="0" w:color="auto"/>
                <w:right w:val="none" w:sz="0" w:space="0" w:color="auto"/>
              </w:divBdr>
            </w:div>
            <w:div w:id="1844122193">
              <w:marLeft w:val="0"/>
              <w:marRight w:val="0"/>
              <w:marTop w:val="0"/>
              <w:marBottom w:val="0"/>
              <w:divBdr>
                <w:top w:val="none" w:sz="0" w:space="0" w:color="auto"/>
                <w:left w:val="none" w:sz="0" w:space="0" w:color="auto"/>
                <w:bottom w:val="none" w:sz="0" w:space="0" w:color="auto"/>
                <w:right w:val="none" w:sz="0" w:space="0" w:color="auto"/>
              </w:divBdr>
            </w:div>
            <w:div w:id="438448324">
              <w:marLeft w:val="0"/>
              <w:marRight w:val="0"/>
              <w:marTop w:val="0"/>
              <w:marBottom w:val="0"/>
              <w:divBdr>
                <w:top w:val="none" w:sz="0" w:space="0" w:color="auto"/>
                <w:left w:val="none" w:sz="0" w:space="0" w:color="auto"/>
                <w:bottom w:val="none" w:sz="0" w:space="0" w:color="auto"/>
                <w:right w:val="none" w:sz="0" w:space="0" w:color="auto"/>
              </w:divBdr>
            </w:div>
          </w:divsChild>
        </w:div>
        <w:div w:id="320813216">
          <w:marLeft w:val="0"/>
          <w:marRight w:val="0"/>
          <w:marTop w:val="0"/>
          <w:marBottom w:val="0"/>
          <w:divBdr>
            <w:top w:val="none" w:sz="0" w:space="0" w:color="auto"/>
            <w:left w:val="none" w:sz="0" w:space="0" w:color="auto"/>
            <w:bottom w:val="none" w:sz="0" w:space="0" w:color="auto"/>
            <w:right w:val="none" w:sz="0" w:space="0" w:color="auto"/>
          </w:divBdr>
          <w:divsChild>
            <w:div w:id="1425759639">
              <w:marLeft w:val="0"/>
              <w:marRight w:val="0"/>
              <w:marTop w:val="0"/>
              <w:marBottom w:val="0"/>
              <w:divBdr>
                <w:top w:val="none" w:sz="0" w:space="0" w:color="auto"/>
                <w:left w:val="none" w:sz="0" w:space="0" w:color="auto"/>
                <w:bottom w:val="none" w:sz="0" w:space="0" w:color="auto"/>
                <w:right w:val="none" w:sz="0" w:space="0" w:color="auto"/>
              </w:divBdr>
            </w:div>
            <w:div w:id="1526483657">
              <w:marLeft w:val="0"/>
              <w:marRight w:val="0"/>
              <w:marTop w:val="0"/>
              <w:marBottom w:val="0"/>
              <w:divBdr>
                <w:top w:val="none" w:sz="0" w:space="0" w:color="auto"/>
                <w:left w:val="none" w:sz="0" w:space="0" w:color="auto"/>
                <w:bottom w:val="none" w:sz="0" w:space="0" w:color="auto"/>
                <w:right w:val="none" w:sz="0" w:space="0" w:color="auto"/>
              </w:divBdr>
            </w:div>
            <w:div w:id="846360512">
              <w:marLeft w:val="0"/>
              <w:marRight w:val="0"/>
              <w:marTop w:val="0"/>
              <w:marBottom w:val="0"/>
              <w:divBdr>
                <w:top w:val="none" w:sz="0" w:space="0" w:color="auto"/>
                <w:left w:val="none" w:sz="0" w:space="0" w:color="auto"/>
                <w:bottom w:val="none" w:sz="0" w:space="0" w:color="auto"/>
                <w:right w:val="none" w:sz="0" w:space="0" w:color="auto"/>
              </w:divBdr>
            </w:div>
            <w:div w:id="1289966812">
              <w:marLeft w:val="0"/>
              <w:marRight w:val="0"/>
              <w:marTop w:val="0"/>
              <w:marBottom w:val="0"/>
              <w:divBdr>
                <w:top w:val="none" w:sz="0" w:space="0" w:color="auto"/>
                <w:left w:val="none" w:sz="0" w:space="0" w:color="auto"/>
                <w:bottom w:val="none" w:sz="0" w:space="0" w:color="auto"/>
                <w:right w:val="none" w:sz="0" w:space="0" w:color="auto"/>
              </w:divBdr>
            </w:div>
            <w:div w:id="630593465">
              <w:marLeft w:val="0"/>
              <w:marRight w:val="0"/>
              <w:marTop w:val="0"/>
              <w:marBottom w:val="0"/>
              <w:divBdr>
                <w:top w:val="none" w:sz="0" w:space="0" w:color="auto"/>
                <w:left w:val="none" w:sz="0" w:space="0" w:color="auto"/>
                <w:bottom w:val="none" w:sz="0" w:space="0" w:color="auto"/>
                <w:right w:val="none" w:sz="0" w:space="0" w:color="auto"/>
              </w:divBdr>
            </w:div>
          </w:divsChild>
        </w:div>
        <w:div w:id="2026712532">
          <w:marLeft w:val="0"/>
          <w:marRight w:val="0"/>
          <w:marTop w:val="0"/>
          <w:marBottom w:val="0"/>
          <w:divBdr>
            <w:top w:val="none" w:sz="0" w:space="0" w:color="auto"/>
            <w:left w:val="none" w:sz="0" w:space="0" w:color="auto"/>
            <w:bottom w:val="none" w:sz="0" w:space="0" w:color="auto"/>
            <w:right w:val="none" w:sz="0" w:space="0" w:color="auto"/>
          </w:divBdr>
        </w:div>
        <w:div w:id="920524623">
          <w:marLeft w:val="0"/>
          <w:marRight w:val="0"/>
          <w:marTop w:val="0"/>
          <w:marBottom w:val="0"/>
          <w:divBdr>
            <w:top w:val="none" w:sz="0" w:space="0" w:color="auto"/>
            <w:left w:val="none" w:sz="0" w:space="0" w:color="auto"/>
            <w:bottom w:val="none" w:sz="0" w:space="0" w:color="auto"/>
            <w:right w:val="none" w:sz="0" w:space="0" w:color="auto"/>
          </w:divBdr>
        </w:div>
        <w:div w:id="1092043481">
          <w:marLeft w:val="0"/>
          <w:marRight w:val="0"/>
          <w:marTop w:val="0"/>
          <w:marBottom w:val="0"/>
          <w:divBdr>
            <w:top w:val="none" w:sz="0" w:space="0" w:color="auto"/>
            <w:left w:val="none" w:sz="0" w:space="0" w:color="auto"/>
            <w:bottom w:val="none" w:sz="0" w:space="0" w:color="auto"/>
            <w:right w:val="none" w:sz="0" w:space="0" w:color="auto"/>
          </w:divBdr>
        </w:div>
        <w:div w:id="343702253">
          <w:marLeft w:val="0"/>
          <w:marRight w:val="0"/>
          <w:marTop w:val="0"/>
          <w:marBottom w:val="0"/>
          <w:divBdr>
            <w:top w:val="none" w:sz="0" w:space="0" w:color="auto"/>
            <w:left w:val="none" w:sz="0" w:space="0" w:color="auto"/>
            <w:bottom w:val="none" w:sz="0" w:space="0" w:color="auto"/>
            <w:right w:val="none" w:sz="0" w:space="0" w:color="auto"/>
          </w:divBdr>
        </w:div>
        <w:div w:id="157035942">
          <w:marLeft w:val="0"/>
          <w:marRight w:val="0"/>
          <w:marTop w:val="0"/>
          <w:marBottom w:val="0"/>
          <w:divBdr>
            <w:top w:val="none" w:sz="0" w:space="0" w:color="auto"/>
            <w:left w:val="none" w:sz="0" w:space="0" w:color="auto"/>
            <w:bottom w:val="none" w:sz="0" w:space="0" w:color="auto"/>
            <w:right w:val="none" w:sz="0" w:space="0" w:color="auto"/>
          </w:divBdr>
        </w:div>
        <w:div w:id="1065371614">
          <w:marLeft w:val="0"/>
          <w:marRight w:val="0"/>
          <w:marTop w:val="0"/>
          <w:marBottom w:val="0"/>
          <w:divBdr>
            <w:top w:val="none" w:sz="0" w:space="0" w:color="auto"/>
            <w:left w:val="none" w:sz="0" w:space="0" w:color="auto"/>
            <w:bottom w:val="none" w:sz="0" w:space="0" w:color="auto"/>
            <w:right w:val="none" w:sz="0" w:space="0" w:color="auto"/>
          </w:divBdr>
        </w:div>
        <w:div w:id="940187118">
          <w:marLeft w:val="0"/>
          <w:marRight w:val="0"/>
          <w:marTop w:val="0"/>
          <w:marBottom w:val="0"/>
          <w:divBdr>
            <w:top w:val="none" w:sz="0" w:space="0" w:color="auto"/>
            <w:left w:val="none" w:sz="0" w:space="0" w:color="auto"/>
            <w:bottom w:val="none" w:sz="0" w:space="0" w:color="auto"/>
            <w:right w:val="none" w:sz="0" w:space="0" w:color="auto"/>
          </w:divBdr>
        </w:div>
        <w:div w:id="1328897901">
          <w:marLeft w:val="0"/>
          <w:marRight w:val="0"/>
          <w:marTop w:val="0"/>
          <w:marBottom w:val="0"/>
          <w:divBdr>
            <w:top w:val="none" w:sz="0" w:space="0" w:color="auto"/>
            <w:left w:val="none" w:sz="0" w:space="0" w:color="auto"/>
            <w:bottom w:val="none" w:sz="0" w:space="0" w:color="auto"/>
            <w:right w:val="none" w:sz="0" w:space="0" w:color="auto"/>
          </w:divBdr>
        </w:div>
        <w:div w:id="2143231743">
          <w:marLeft w:val="0"/>
          <w:marRight w:val="0"/>
          <w:marTop w:val="0"/>
          <w:marBottom w:val="0"/>
          <w:divBdr>
            <w:top w:val="none" w:sz="0" w:space="0" w:color="auto"/>
            <w:left w:val="none" w:sz="0" w:space="0" w:color="auto"/>
            <w:bottom w:val="none" w:sz="0" w:space="0" w:color="auto"/>
            <w:right w:val="none" w:sz="0" w:space="0" w:color="auto"/>
          </w:divBdr>
        </w:div>
        <w:div w:id="535849580">
          <w:marLeft w:val="0"/>
          <w:marRight w:val="0"/>
          <w:marTop w:val="0"/>
          <w:marBottom w:val="0"/>
          <w:divBdr>
            <w:top w:val="none" w:sz="0" w:space="0" w:color="auto"/>
            <w:left w:val="none" w:sz="0" w:space="0" w:color="auto"/>
            <w:bottom w:val="none" w:sz="0" w:space="0" w:color="auto"/>
            <w:right w:val="none" w:sz="0" w:space="0" w:color="auto"/>
          </w:divBdr>
        </w:div>
        <w:div w:id="1576666575">
          <w:marLeft w:val="0"/>
          <w:marRight w:val="0"/>
          <w:marTop w:val="0"/>
          <w:marBottom w:val="0"/>
          <w:divBdr>
            <w:top w:val="none" w:sz="0" w:space="0" w:color="auto"/>
            <w:left w:val="none" w:sz="0" w:space="0" w:color="auto"/>
            <w:bottom w:val="none" w:sz="0" w:space="0" w:color="auto"/>
            <w:right w:val="none" w:sz="0" w:space="0" w:color="auto"/>
          </w:divBdr>
        </w:div>
        <w:div w:id="1351877058">
          <w:marLeft w:val="0"/>
          <w:marRight w:val="0"/>
          <w:marTop w:val="0"/>
          <w:marBottom w:val="0"/>
          <w:divBdr>
            <w:top w:val="none" w:sz="0" w:space="0" w:color="auto"/>
            <w:left w:val="none" w:sz="0" w:space="0" w:color="auto"/>
            <w:bottom w:val="none" w:sz="0" w:space="0" w:color="auto"/>
            <w:right w:val="none" w:sz="0" w:space="0" w:color="auto"/>
          </w:divBdr>
        </w:div>
        <w:div w:id="1838617482">
          <w:marLeft w:val="0"/>
          <w:marRight w:val="0"/>
          <w:marTop w:val="0"/>
          <w:marBottom w:val="0"/>
          <w:divBdr>
            <w:top w:val="none" w:sz="0" w:space="0" w:color="auto"/>
            <w:left w:val="none" w:sz="0" w:space="0" w:color="auto"/>
            <w:bottom w:val="none" w:sz="0" w:space="0" w:color="auto"/>
            <w:right w:val="none" w:sz="0" w:space="0" w:color="auto"/>
          </w:divBdr>
        </w:div>
        <w:div w:id="787968632">
          <w:marLeft w:val="0"/>
          <w:marRight w:val="0"/>
          <w:marTop w:val="0"/>
          <w:marBottom w:val="0"/>
          <w:divBdr>
            <w:top w:val="none" w:sz="0" w:space="0" w:color="auto"/>
            <w:left w:val="none" w:sz="0" w:space="0" w:color="auto"/>
            <w:bottom w:val="none" w:sz="0" w:space="0" w:color="auto"/>
            <w:right w:val="none" w:sz="0" w:space="0" w:color="auto"/>
          </w:divBdr>
        </w:div>
        <w:div w:id="35088469">
          <w:marLeft w:val="0"/>
          <w:marRight w:val="0"/>
          <w:marTop w:val="0"/>
          <w:marBottom w:val="0"/>
          <w:divBdr>
            <w:top w:val="none" w:sz="0" w:space="0" w:color="auto"/>
            <w:left w:val="none" w:sz="0" w:space="0" w:color="auto"/>
            <w:bottom w:val="none" w:sz="0" w:space="0" w:color="auto"/>
            <w:right w:val="none" w:sz="0" w:space="0" w:color="auto"/>
          </w:divBdr>
        </w:div>
        <w:div w:id="866138965">
          <w:marLeft w:val="0"/>
          <w:marRight w:val="0"/>
          <w:marTop w:val="0"/>
          <w:marBottom w:val="0"/>
          <w:divBdr>
            <w:top w:val="none" w:sz="0" w:space="0" w:color="auto"/>
            <w:left w:val="none" w:sz="0" w:space="0" w:color="auto"/>
            <w:bottom w:val="none" w:sz="0" w:space="0" w:color="auto"/>
            <w:right w:val="none" w:sz="0" w:space="0" w:color="auto"/>
          </w:divBdr>
        </w:div>
        <w:div w:id="1162698046">
          <w:marLeft w:val="0"/>
          <w:marRight w:val="0"/>
          <w:marTop w:val="0"/>
          <w:marBottom w:val="0"/>
          <w:divBdr>
            <w:top w:val="none" w:sz="0" w:space="0" w:color="auto"/>
            <w:left w:val="none" w:sz="0" w:space="0" w:color="auto"/>
            <w:bottom w:val="none" w:sz="0" w:space="0" w:color="auto"/>
            <w:right w:val="none" w:sz="0" w:space="0" w:color="auto"/>
          </w:divBdr>
        </w:div>
        <w:div w:id="1160003659">
          <w:marLeft w:val="0"/>
          <w:marRight w:val="0"/>
          <w:marTop w:val="0"/>
          <w:marBottom w:val="0"/>
          <w:divBdr>
            <w:top w:val="none" w:sz="0" w:space="0" w:color="auto"/>
            <w:left w:val="none" w:sz="0" w:space="0" w:color="auto"/>
            <w:bottom w:val="none" w:sz="0" w:space="0" w:color="auto"/>
            <w:right w:val="none" w:sz="0" w:space="0" w:color="auto"/>
          </w:divBdr>
        </w:div>
        <w:div w:id="514423836">
          <w:marLeft w:val="0"/>
          <w:marRight w:val="0"/>
          <w:marTop w:val="0"/>
          <w:marBottom w:val="0"/>
          <w:divBdr>
            <w:top w:val="none" w:sz="0" w:space="0" w:color="auto"/>
            <w:left w:val="none" w:sz="0" w:space="0" w:color="auto"/>
            <w:bottom w:val="none" w:sz="0" w:space="0" w:color="auto"/>
            <w:right w:val="none" w:sz="0" w:space="0" w:color="auto"/>
          </w:divBdr>
        </w:div>
        <w:div w:id="1935673896">
          <w:marLeft w:val="0"/>
          <w:marRight w:val="0"/>
          <w:marTop w:val="0"/>
          <w:marBottom w:val="0"/>
          <w:divBdr>
            <w:top w:val="none" w:sz="0" w:space="0" w:color="auto"/>
            <w:left w:val="none" w:sz="0" w:space="0" w:color="auto"/>
            <w:bottom w:val="none" w:sz="0" w:space="0" w:color="auto"/>
            <w:right w:val="none" w:sz="0" w:space="0" w:color="auto"/>
          </w:divBdr>
        </w:div>
        <w:div w:id="491068953">
          <w:marLeft w:val="0"/>
          <w:marRight w:val="0"/>
          <w:marTop w:val="0"/>
          <w:marBottom w:val="0"/>
          <w:divBdr>
            <w:top w:val="none" w:sz="0" w:space="0" w:color="auto"/>
            <w:left w:val="none" w:sz="0" w:space="0" w:color="auto"/>
            <w:bottom w:val="none" w:sz="0" w:space="0" w:color="auto"/>
            <w:right w:val="none" w:sz="0" w:space="0" w:color="auto"/>
          </w:divBdr>
        </w:div>
        <w:div w:id="1084110243">
          <w:marLeft w:val="0"/>
          <w:marRight w:val="0"/>
          <w:marTop w:val="0"/>
          <w:marBottom w:val="0"/>
          <w:divBdr>
            <w:top w:val="none" w:sz="0" w:space="0" w:color="auto"/>
            <w:left w:val="none" w:sz="0" w:space="0" w:color="auto"/>
            <w:bottom w:val="none" w:sz="0" w:space="0" w:color="auto"/>
            <w:right w:val="none" w:sz="0" w:space="0" w:color="auto"/>
          </w:divBdr>
        </w:div>
        <w:div w:id="943727809">
          <w:marLeft w:val="0"/>
          <w:marRight w:val="0"/>
          <w:marTop w:val="0"/>
          <w:marBottom w:val="0"/>
          <w:divBdr>
            <w:top w:val="none" w:sz="0" w:space="0" w:color="auto"/>
            <w:left w:val="none" w:sz="0" w:space="0" w:color="auto"/>
            <w:bottom w:val="none" w:sz="0" w:space="0" w:color="auto"/>
            <w:right w:val="none" w:sz="0" w:space="0" w:color="auto"/>
          </w:divBdr>
        </w:div>
        <w:div w:id="203711668">
          <w:marLeft w:val="0"/>
          <w:marRight w:val="0"/>
          <w:marTop w:val="0"/>
          <w:marBottom w:val="0"/>
          <w:divBdr>
            <w:top w:val="none" w:sz="0" w:space="0" w:color="auto"/>
            <w:left w:val="none" w:sz="0" w:space="0" w:color="auto"/>
            <w:bottom w:val="none" w:sz="0" w:space="0" w:color="auto"/>
            <w:right w:val="none" w:sz="0" w:space="0" w:color="auto"/>
          </w:divBdr>
        </w:div>
        <w:div w:id="1691104420">
          <w:marLeft w:val="0"/>
          <w:marRight w:val="0"/>
          <w:marTop w:val="0"/>
          <w:marBottom w:val="0"/>
          <w:divBdr>
            <w:top w:val="none" w:sz="0" w:space="0" w:color="auto"/>
            <w:left w:val="none" w:sz="0" w:space="0" w:color="auto"/>
            <w:bottom w:val="none" w:sz="0" w:space="0" w:color="auto"/>
            <w:right w:val="none" w:sz="0" w:space="0" w:color="auto"/>
          </w:divBdr>
        </w:div>
        <w:div w:id="1451243272">
          <w:marLeft w:val="0"/>
          <w:marRight w:val="0"/>
          <w:marTop w:val="0"/>
          <w:marBottom w:val="0"/>
          <w:divBdr>
            <w:top w:val="none" w:sz="0" w:space="0" w:color="auto"/>
            <w:left w:val="none" w:sz="0" w:space="0" w:color="auto"/>
            <w:bottom w:val="none" w:sz="0" w:space="0" w:color="auto"/>
            <w:right w:val="none" w:sz="0" w:space="0" w:color="auto"/>
          </w:divBdr>
          <w:divsChild>
            <w:div w:id="248393045">
              <w:marLeft w:val="0"/>
              <w:marRight w:val="0"/>
              <w:marTop w:val="0"/>
              <w:marBottom w:val="0"/>
              <w:divBdr>
                <w:top w:val="none" w:sz="0" w:space="0" w:color="auto"/>
                <w:left w:val="none" w:sz="0" w:space="0" w:color="auto"/>
                <w:bottom w:val="none" w:sz="0" w:space="0" w:color="auto"/>
                <w:right w:val="none" w:sz="0" w:space="0" w:color="auto"/>
              </w:divBdr>
            </w:div>
            <w:div w:id="845050624">
              <w:marLeft w:val="0"/>
              <w:marRight w:val="0"/>
              <w:marTop w:val="0"/>
              <w:marBottom w:val="0"/>
              <w:divBdr>
                <w:top w:val="none" w:sz="0" w:space="0" w:color="auto"/>
                <w:left w:val="none" w:sz="0" w:space="0" w:color="auto"/>
                <w:bottom w:val="none" w:sz="0" w:space="0" w:color="auto"/>
                <w:right w:val="none" w:sz="0" w:space="0" w:color="auto"/>
              </w:divBdr>
            </w:div>
            <w:div w:id="1725908280">
              <w:marLeft w:val="0"/>
              <w:marRight w:val="0"/>
              <w:marTop w:val="0"/>
              <w:marBottom w:val="0"/>
              <w:divBdr>
                <w:top w:val="none" w:sz="0" w:space="0" w:color="auto"/>
                <w:left w:val="none" w:sz="0" w:space="0" w:color="auto"/>
                <w:bottom w:val="none" w:sz="0" w:space="0" w:color="auto"/>
                <w:right w:val="none" w:sz="0" w:space="0" w:color="auto"/>
              </w:divBdr>
            </w:div>
            <w:div w:id="290092997">
              <w:marLeft w:val="0"/>
              <w:marRight w:val="0"/>
              <w:marTop w:val="0"/>
              <w:marBottom w:val="0"/>
              <w:divBdr>
                <w:top w:val="none" w:sz="0" w:space="0" w:color="auto"/>
                <w:left w:val="none" w:sz="0" w:space="0" w:color="auto"/>
                <w:bottom w:val="none" w:sz="0" w:space="0" w:color="auto"/>
                <w:right w:val="none" w:sz="0" w:space="0" w:color="auto"/>
              </w:divBdr>
            </w:div>
            <w:div w:id="1315334510">
              <w:marLeft w:val="0"/>
              <w:marRight w:val="0"/>
              <w:marTop w:val="0"/>
              <w:marBottom w:val="0"/>
              <w:divBdr>
                <w:top w:val="none" w:sz="0" w:space="0" w:color="auto"/>
                <w:left w:val="none" w:sz="0" w:space="0" w:color="auto"/>
                <w:bottom w:val="none" w:sz="0" w:space="0" w:color="auto"/>
                <w:right w:val="none" w:sz="0" w:space="0" w:color="auto"/>
              </w:divBdr>
            </w:div>
          </w:divsChild>
        </w:div>
        <w:div w:id="1466854173">
          <w:marLeft w:val="0"/>
          <w:marRight w:val="0"/>
          <w:marTop w:val="0"/>
          <w:marBottom w:val="0"/>
          <w:divBdr>
            <w:top w:val="none" w:sz="0" w:space="0" w:color="auto"/>
            <w:left w:val="none" w:sz="0" w:space="0" w:color="auto"/>
            <w:bottom w:val="none" w:sz="0" w:space="0" w:color="auto"/>
            <w:right w:val="none" w:sz="0" w:space="0" w:color="auto"/>
          </w:divBdr>
        </w:div>
        <w:div w:id="1292977928">
          <w:marLeft w:val="0"/>
          <w:marRight w:val="0"/>
          <w:marTop w:val="0"/>
          <w:marBottom w:val="0"/>
          <w:divBdr>
            <w:top w:val="none" w:sz="0" w:space="0" w:color="auto"/>
            <w:left w:val="none" w:sz="0" w:space="0" w:color="auto"/>
            <w:bottom w:val="none" w:sz="0" w:space="0" w:color="auto"/>
            <w:right w:val="none" w:sz="0" w:space="0" w:color="auto"/>
          </w:divBdr>
        </w:div>
        <w:div w:id="465900548">
          <w:marLeft w:val="0"/>
          <w:marRight w:val="0"/>
          <w:marTop w:val="0"/>
          <w:marBottom w:val="0"/>
          <w:divBdr>
            <w:top w:val="none" w:sz="0" w:space="0" w:color="auto"/>
            <w:left w:val="none" w:sz="0" w:space="0" w:color="auto"/>
            <w:bottom w:val="none" w:sz="0" w:space="0" w:color="auto"/>
            <w:right w:val="none" w:sz="0" w:space="0" w:color="auto"/>
          </w:divBdr>
        </w:div>
        <w:div w:id="1625038145">
          <w:marLeft w:val="0"/>
          <w:marRight w:val="0"/>
          <w:marTop w:val="0"/>
          <w:marBottom w:val="0"/>
          <w:divBdr>
            <w:top w:val="none" w:sz="0" w:space="0" w:color="auto"/>
            <w:left w:val="none" w:sz="0" w:space="0" w:color="auto"/>
            <w:bottom w:val="none" w:sz="0" w:space="0" w:color="auto"/>
            <w:right w:val="none" w:sz="0" w:space="0" w:color="auto"/>
          </w:divBdr>
        </w:div>
        <w:div w:id="1661155848">
          <w:marLeft w:val="0"/>
          <w:marRight w:val="0"/>
          <w:marTop w:val="0"/>
          <w:marBottom w:val="0"/>
          <w:divBdr>
            <w:top w:val="none" w:sz="0" w:space="0" w:color="auto"/>
            <w:left w:val="none" w:sz="0" w:space="0" w:color="auto"/>
            <w:bottom w:val="none" w:sz="0" w:space="0" w:color="auto"/>
            <w:right w:val="none" w:sz="0" w:space="0" w:color="auto"/>
          </w:divBdr>
        </w:div>
        <w:div w:id="1860704017">
          <w:marLeft w:val="0"/>
          <w:marRight w:val="0"/>
          <w:marTop w:val="0"/>
          <w:marBottom w:val="0"/>
          <w:divBdr>
            <w:top w:val="none" w:sz="0" w:space="0" w:color="auto"/>
            <w:left w:val="none" w:sz="0" w:space="0" w:color="auto"/>
            <w:bottom w:val="none" w:sz="0" w:space="0" w:color="auto"/>
            <w:right w:val="none" w:sz="0" w:space="0" w:color="auto"/>
          </w:divBdr>
        </w:div>
        <w:div w:id="1957178448">
          <w:marLeft w:val="0"/>
          <w:marRight w:val="0"/>
          <w:marTop w:val="0"/>
          <w:marBottom w:val="0"/>
          <w:divBdr>
            <w:top w:val="none" w:sz="0" w:space="0" w:color="auto"/>
            <w:left w:val="none" w:sz="0" w:space="0" w:color="auto"/>
            <w:bottom w:val="none" w:sz="0" w:space="0" w:color="auto"/>
            <w:right w:val="none" w:sz="0" w:space="0" w:color="auto"/>
          </w:divBdr>
        </w:div>
        <w:div w:id="228543941">
          <w:marLeft w:val="0"/>
          <w:marRight w:val="0"/>
          <w:marTop w:val="0"/>
          <w:marBottom w:val="0"/>
          <w:divBdr>
            <w:top w:val="none" w:sz="0" w:space="0" w:color="auto"/>
            <w:left w:val="none" w:sz="0" w:space="0" w:color="auto"/>
            <w:bottom w:val="none" w:sz="0" w:space="0" w:color="auto"/>
            <w:right w:val="none" w:sz="0" w:space="0" w:color="auto"/>
          </w:divBdr>
        </w:div>
        <w:div w:id="435826563">
          <w:marLeft w:val="0"/>
          <w:marRight w:val="0"/>
          <w:marTop w:val="0"/>
          <w:marBottom w:val="0"/>
          <w:divBdr>
            <w:top w:val="none" w:sz="0" w:space="0" w:color="auto"/>
            <w:left w:val="none" w:sz="0" w:space="0" w:color="auto"/>
            <w:bottom w:val="none" w:sz="0" w:space="0" w:color="auto"/>
            <w:right w:val="none" w:sz="0" w:space="0" w:color="auto"/>
          </w:divBdr>
        </w:div>
        <w:div w:id="1131826284">
          <w:marLeft w:val="0"/>
          <w:marRight w:val="0"/>
          <w:marTop w:val="0"/>
          <w:marBottom w:val="0"/>
          <w:divBdr>
            <w:top w:val="none" w:sz="0" w:space="0" w:color="auto"/>
            <w:left w:val="none" w:sz="0" w:space="0" w:color="auto"/>
            <w:bottom w:val="none" w:sz="0" w:space="0" w:color="auto"/>
            <w:right w:val="none" w:sz="0" w:space="0" w:color="auto"/>
          </w:divBdr>
        </w:div>
        <w:div w:id="1914851091">
          <w:marLeft w:val="0"/>
          <w:marRight w:val="0"/>
          <w:marTop w:val="0"/>
          <w:marBottom w:val="0"/>
          <w:divBdr>
            <w:top w:val="none" w:sz="0" w:space="0" w:color="auto"/>
            <w:left w:val="none" w:sz="0" w:space="0" w:color="auto"/>
            <w:bottom w:val="none" w:sz="0" w:space="0" w:color="auto"/>
            <w:right w:val="none" w:sz="0" w:space="0" w:color="auto"/>
          </w:divBdr>
        </w:div>
        <w:div w:id="772092904">
          <w:marLeft w:val="0"/>
          <w:marRight w:val="0"/>
          <w:marTop w:val="0"/>
          <w:marBottom w:val="0"/>
          <w:divBdr>
            <w:top w:val="none" w:sz="0" w:space="0" w:color="auto"/>
            <w:left w:val="none" w:sz="0" w:space="0" w:color="auto"/>
            <w:bottom w:val="none" w:sz="0" w:space="0" w:color="auto"/>
            <w:right w:val="none" w:sz="0" w:space="0" w:color="auto"/>
          </w:divBdr>
        </w:div>
        <w:div w:id="1852524493">
          <w:marLeft w:val="0"/>
          <w:marRight w:val="0"/>
          <w:marTop w:val="0"/>
          <w:marBottom w:val="0"/>
          <w:divBdr>
            <w:top w:val="none" w:sz="0" w:space="0" w:color="auto"/>
            <w:left w:val="none" w:sz="0" w:space="0" w:color="auto"/>
            <w:bottom w:val="none" w:sz="0" w:space="0" w:color="auto"/>
            <w:right w:val="none" w:sz="0" w:space="0" w:color="auto"/>
          </w:divBdr>
        </w:div>
        <w:div w:id="504634085">
          <w:marLeft w:val="0"/>
          <w:marRight w:val="0"/>
          <w:marTop w:val="0"/>
          <w:marBottom w:val="0"/>
          <w:divBdr>
            <w:top w:val="none" w:sz="0" w:space="0" w:color="auto"/>
            <w:left w:val="none" w:sz="0" w:space="0" w:color="auto"/>
            <w:bottom w:val="none" w:sz="0" w:space="0" w:color="auto"/>
            <w:right w:val="none" w:sz="0" w:space="0" w:color="auto"/>
          </w:divBdr>
        </w:div>
        <w:div w:id="1697269612">
          <w:marLeft w:val="0"/>
          <w:marRight w:val="0"/>
          <w:marTop w:val="0"/>
          <w:marBottom w:val="0"/>
          <w:divBdr>
            <w:top w:val="none" w:sz="0" w:space="0" w:color="auto"/>
            <w:left w:val="none" w:sz="0" w:space="0" w:color="auto"/>
            <w:bottom w:val="none" w:sz="0" w:space="0" w:color="auto"/>
            <w:right w:val="none" w:sz="0" w:space="0" w:color="auto"/>
          </w:divBdr>
        </w:div>
        <w:div w:id="186256736">
          <w:marLeft w:val="0"/>
          <w:marRight w:val="0"/>
          <w:marTop w:val="0"/>
          <w:marBottom w:val="0"/>
          <w:divBdr>
            <w:top w:val="none" w:sz="0" w:space="0" w:color="auto"/>
            <w:left w:val="none" w:sz="0" w:space="0" w:color="auto"/>
            <w:bottom w:val="none" w:sz="0" w:space="0" w:color="auto"/>
            <w:right w:val="none" w:sz="0" w:space="0" w:color="auto"/>
          </w:divBdr>
        </w:div>
        <w:div w:id="379789885">
          <w:marLeft w:val="0"/>
          <w:marRight w:val="0"/>
          <w:marTop w:val="0"/>
          <w:marBottom w:val="0"/>
          <w:divBdr>
            <w:top w:val="none" w:sz="0" w:space="0" w:color="auto"/>
            <w:left w:val="none" w:sz="0" w:space="0" w:color="auto"/>
            <w:bottom w:val="none" w:sz="0" w:space="0" w:color="auto"/>
            <w:right w:val="none" w:sz="0" w:space="0" w:color="auto"/>
          </w:divBdr>
        </w:div>
        <w:div w:id="218127140">
          <w:marLeft w:val="0"/>
          <w:marRight w:val="0"/>
          <w:marTop w:val="0"/>
          <w:marBottom w:val="0"/>
          <w:divBdr>
            <w:top w:val="none" w:sz="0" w:space="0" w:color="auto"/>
            <w:left w:val="none" w:sz="0" w:space="0" w:color="auto"/>
            <w:bottom w:val="none" w:sz="0" w:space="0" w:color="auto"/>
            <w:right w:val="none" w:sz="0" w:space="0" w:color="auto"/>
          </w:divBdr>
        </w:div>
      </w:divsChild>
    </w:div>
    <w:div w:id="307519237">
      <w:bodyDiv w:val="1"/>
      <w:marLeft w:val="0"/>
      <w:marRight w:val="0"/>
      <w:marTop w:val="0"/>
      <w:marBottom w:val="0"/>
      <w:divBdr>
        <w:top w:val="none" w:sz="0" w:space="0" w:color="auto"/>
        <w:left w:val="none" w:sz="0" w:space="0" w:color="auto"/>
        <w:bottom w:val="none" w:sz="0" w:space="0" w:color="auto"/>
        <w:right w:val="none" w:sz="0" w:space="0" w:color="auto"/>
      </w:divBdr>
    </w:div>
    <w:div w:id="329187502">
      <w:bodyDiv w:val="1"/>
      <w:marLeft w:val="0"/>
      <w:marRight w:val="0"/>
      <w:marTop w:val="0"/>
      <w:marBottom w:val="0"/>
      <w:divBdr>
        <w:top w:val="none" w:sz="0" w:space="0" w:color="auto"/>
        <w:left w:val="none" w:sz="0" w:space="0" w:color="auto"/>
        <w:bottom w:val="none" w:sz="0" w:space="0" w:color="auto"/>
        <w:right w:val="none" w:sz="0" w:space="0" w:color="auto"/>
      </w:divBdr>
      <w:divsChild>
        <w:div w:id="247886907">
          <w:marLeft w:val="0"/>
          <w:marRight w:val="0"/>
          <w:marTop w:val="0"/>
          <w:marBottom w:val="0"/>
          <w:divBdr>
            <w:top w:val="none" w:sz="0" w:space="0" w:color="auto"/>
            <w:left w:val="none" w:sz="0" w:space="0" w:color="auto"/>
            <w:bottom w:val="none" w:sz="0" w:space="0" w:color="auto"/>
            <w:right w:val="none" w:sz="0" w:space="0" w:color="auto"/>
          </w:divBdr>
          <w:divsChild>
            <w:div w:id="1467120065">
              <w:marLeft w:val="0"/>
              <w:marRight w:val="0"/>
              <w:marTop w:val="0"/>
              <w:marBottom w:val="0"/>
              <w:divBdr>
                <w:top w:val="none" w:sz="0" w:space="0" w:color="auto"/>
                <w:left w:val="none" w:sz="0" w:space="0" w:color="auto"/>
                <w:bottom w:val="none" w:sz="0" w:space="0" w:color="auto"/>
                <w:right w:val="none" w:sz="0" w:space="0" w:color="auto"/>
              </w:divBdr>
              <w:divsChild>
                <w:div w:id="2224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4096">
      <w:bodyDiv w:val="1"/>
      <w:marLeft w:val="0"/>
      <w:marRight w:val="0"/>
      <w:marTop w:val="0"/>
      <w:marBottom w:val="0"/>
      <w:divBdr>
        <w:top w:val="none" w:sz="0" w:space="0" w:color="auto"/>
        <w:left w:val="none" w:sz="0" w:space="0" w:color="auto"/>
        <w:bottom w:val="none" w:sz="0" w:space="0" w:color="auto"/>
        <w:right w:val="none" w:sz="0" w:space="0" w:color="auto"/>
      </w:divBdr>
    </w:div>
    <w:div w:id="939530980">
      <w:bodyDiv w:val="1"/>
      <w:marLeft w:val="0"/>
      <w:marRight w:val="0"/>
      <w:marTop w:val="0"/>
      <w:marBottom w:val="0"/>
      <w:divBdr>
        <w:top w:val="none" w:sz="0" w:space="0" w:color="auto"/>
        <w:left w:val="none" w:sz="0" w:space="0" w:color="auto"/>
        <w:bottom w:val="none" w:sz="0" w:space="0" w:color="auto"/>
        <w:right w:val="none" w:sz="0" w:space="0" w:color="auto"/>
      </w:divBdr>
      <w:divsChild>
        <w:div w:id="1336956582">
          <w:marLeft w:val="0"/>
          <w:marRight w:val="0"/>
          <w:marTop w:val="0"/>
          <w:marBottom w:val="0"/>
          <w:divBdr>
            <w:top w:val="none" w:sz="0" w:space="0" w:color="auto"/>
            <w:left w:val="none" w:sz="0" w:space="0" w:color="auto"/>
            <w:bottom w:val="none" w:sz="0" w:space="0" w:color="auto"/>
            <w:right w:val="none" w:sz="0" w:space="0" w:color="auto"/>
          </w:divBdr>
          <w:divsChild>
            <w:div w:id="124592889">
              <w:marLeft w:val="0"/>
              <w:marRight w:val="0"/>
              <w:marTop w:val="0"/>
              <w:marBottom w:val="0"/>
              <w:divBdr>
                <w:top w:val="none" w:sz="0" w:space="0" w:color="auto"/>
                <w:left w:val="none" w:sz="0" w:space="0" w:color="auto"/>
                <w:bottom w:val="none" w:sz="0" w:space="0" w:color="auto"/>
                <w:right w:val="none" w:sz="0" w:space="0" w:color="auto"/>
              </w:divBdr>
              <w:divsChild>
                <w:div w:id="10900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47217">
      <w:bodyDiv w:val="1"/>
      <w:marLeft w:val="0"/>
      <w:marRight w:val="0"/>
      <w:marTop w:val="0"/>
      <w:marBottom w:val="0"/>
      <w:divBdr>
        <w:top w:val="none" w:sz="0" w:space="0" w:color="auto"/>
        <w:left w:val="none" w:sz="0" w:space="0" w:color="auto"/>
        <w:bottom w:val="none" w:sz="0" w:space="0" w:color="auto"/>
        <w:right w:val="none" w:sz="0" w:space="0" w:color="auto"/>
      </w:divBdr>
    </w:div>
    <w:div w:id="1547910973">
      <w:bodyDiv w:val="1"/>
      <w:marLeft w:val="0"/>
      <w:marRight w:val="0"/>
      <w:marTop w:val="0"/>
      <w:marBottom w:val="0"/>
      <w:divBdr>
        <w:top w:val="none" w:sz="0" w:space="0" w:color="auto"/>
        <w:left w:val="none" w:sz="0" w:space="0" w:color="auto"/>
        <w:bottom w:val="none" w:sz="0" w:space="0" w:color="auto"/>
        <w:right w:val="none" w:sz="0" w:space="0" w:color="auto"/>
      </w:divBdr>
    </w:div>
    <w:div w:id="1552686772">
      <w:bodyDiv w:val="1"/>
      <w:marLeft w:val="0"/>
      <w:marRight w:val="0"/>
      <w:marTop w:val="0"/>
      <w:marBottom w:val="0"/>
      <w:divBdr>
        <w:top w:val="none" w:sz="0" w:space="0" w:color="auto"/>
        <w:left w:val="none" w:sz="0" w:space="0" w:color="auto"/>
        <w:bottom w:val="none" w:sz="0" w:space="0" w:color="auto"/>
        <w:right w:val="none" w:sz="0" w:space="0" w:color="auto"/>
      </w:divBdr>
      <w:divsChild>
        <w:div w:id="1829786620">
          <w:marLeft w:val="0"/>
          <w:marRight w:val="0"/>
          <w:marTop w:val="0"/>
          <w:marBottom w:val="0"/>
          <w:divBdr>
            <w:top w:val="none" w:sz="0" w:space="0" w:color="auto"/>
            <w:left w:val="none" w:sz="0" w:space="0" w:color="auto"/>
            <w:bottom w:val="none" w:sz="0" w:space="0" w:color="auto"/>
            <w:right w:val="none" w:sz="0" w:space="0" w:color="auto"/>
          </w:divBdr>
        </w:div>
        <w:div w:id="2098936932">
          <w:marLeft w:val="0"/>
          <w:marRight w:val="0"/>
          <w:marTop w:val="0"/>
          <w:marBottom w:val="0"/>
          <w:divBdr>
            <w:top w:val="none" w:sz="0" w:space="0" w:color="auto"/>
            <w:left w:val="none" w:sz="0" w:space="0" w:color="auto"/>
            <w:bottom w:val="none" w:sz="0" w:space="0" w:color="auto"/>
            <w:right w:val="none" w:sz="0" w:space="0" w:color="auto"/>
          </w:divBdr>
        </w:div>
        <w:div w:id="1456947044">
          <w:marLeft w:val="0"/>
          <w:marRight w:val="0"/>
          <w:marTop w:val="0"/>
          <w:marBottom w:val="0"/>
          <w:divBdr>
            <w:top w:val="none" w:sz="0" w:space="0" w:color="auto"/>
            <w:left w:val="none" w:sz="0" w:space="0" w:color="auto"/>
            <w:bottom w:val="none" w:sz="0" w:space="0" w:color="auto"/>
            <w:right w:val="none" w:sz="0" w:space="0" w:color="auto"/>
          </w:divBdr>
        </w:div>
        <w:div w:id="213086644">
          <w:marLeft w:val="0"/>
          <w:marRight w:val="0"/>
          <w:marTop w:val="0"/>
          <w:marBottom w:val="0"/>
          <w:divBdr>
            <w:top w:val="none" w:sz="0" w:space="0" w:color="auto"/>
            <w:left w:val="none" w:sz="0" w:space="0" w:color="auto"/>
            <w:bottom w:val="none" w:sz="0" w:space="0" w:color="auto"/>
            <w:right w:val="none" w:sz="0" w:space="0" w:color="auto"/>
          </w:divBdr>
        </w:div>
        <w:div w:id="665325155">
          <w:marLeft w:val="0"/>
          <w:marRight w:val="0"/>
          <w:marTop w:val="0"/>
          <w:marBottom w:val="0"/>
          <w:divBdr>
            <w:top w:val="none" w:sz="0" w:space="0" w:color="auto"/>
            <w:left w:val="none" w:sz="0" w:space="0" w:color="auto"/>
            <w:bottom w:val="none" w:sz="0" w:space="0" w:color="auto"/>
            <w:right w:val="none" w:sz="0" w:space="0" w:color="auto"/>
          </w:divBdr>
        </w:div>
        <w:div w:id="1831484283">
          <w:marLeft w:val="0"/>
          <w:marRight w:val="0"/>
          <w:marTop w:val="0"/>
          <w:marBottom w:val="0"/>
          <w:divBdr>
            <w:top w:val="none" w:sz="0" w:space="0" w:color="auto"/>
            <w:left w:val="none" w:sz="0" w:space="0" w:color="auto"/>
            <w:bottom w:val="none" w:sz="0" w:space="0" w:color="auto"/>
            <w:right w:val="none" w:sz="0" w:space="0" w:color="auto"/>
          </w:divBdr>
        </w:div>
        <w:div w:id="1811704785">
          <w:marLeft w:val="0"/>
          <w:marRight w:val="0"/>
          <w:marTop w:val="0"/>
          <w:marBottom w:val="0"/>
          <w:divBdr>
            <w:top w:val="none" w:sz="0" w:space="0" w:color="auto"/>
            <w:left w:val="none" w:sz="0" w:space="0" w:color="auto"/>
            <w:bottom w:val="none" w:sz="0" w:space="0" w:color="auto"/>
            <w:right w:val="none" w:sz="0" w:space="0" w:color="auto"/>
          </w:divBdr>
        </w:div>
        <w:div w:id="1230964698">
          <w:marLeft w:val="0"/>
          <w:marRight w:val="0"/>
          <w:marTop w:val="0"/>
          <w:marBottom w:val="0"/>
          <w:divBdr>
            <w:top w:val="none" w:sz="0" w:space="0" w:color="auto"/>
            <w:left w:val="none" w:sz="0" w:space="0" w:color="auto"/>
            <w:bottom w:val="none" w:sz="0" w:space="0" w:color="auto"/>
            <w:right w:val="none" w:sz="0" w:space="0" w:color="auto"/>
          </w:divBdr>
        </w:div>
        <w:div w:id="979772065">
          <w:marLeft w:val="0"/>
          <w:marRight w:val="0"/>
          <w:marTop w:val="0"/>
          <w:marBottom w:val="0"/>
          <w:divBdr>
            <w:top w:val="none" w:sz="0" w:space="0" w:color="auto"/>
            <w:left w:val="none" w:sz="0" w:space="0" w:color="auto"/>
            <w:bottom w:val="none" w:sz="0" w:space="0" w:color="auto"/>
            <w:right w:val="none" w:sz="0" w:space="0" w:color="auto"/>
          </w:divBdr>
        </w:div>
        <w:div w:id="91972109">
          <w:marLeft w:val="0"/>
          <w:marRight w:val="0"/>
          <w:marTop w:val="0"/>
          <w:marBottom w:val="0"/>
          <w:divBdr>
            <w:top w:val="none" w:sz="0" w:space="0" w:color="auto"/>
            <w:left w:val="none" w:sz="0" w:space="0" w:color="auto"/>
            <w:bottom w:val="none" w:sz="0" w:space="0" w:color="auto"/>
            <w:right w:val="none" w:sz="0" w:space="0" w:color="auto"/>
          </w:divBdr>
        </w:div>
        <w:div w:id="812332999">
          <w:marLeft w:val="0"/>
          <w:marRight w:val="0"/>
          <w:marTop w:val="0"/>
          <w:marBottom w:val="0"/>
          <w:divBdr>
            <w:top w:val="none" w:sz="0" w:space="0" w:color="auto"/>
            <w:left w:val="none" w:sz="0" w:space="0" w:color="auto"/>
            <w:bottom w:val="none" w:sz="0" w:space="0" w:color="auto"/>
            <w:right w:val="none" w:sz="0" w:space="0" w:color="auto"/>
          </w:divBdr>
        </w:div>
        <w:div w:id="1426918969">
          <w:marLeft w:val="0"/>
          <w:marRight w:val="0"/>
          <w:marTop w:val="0"/>
          <w:marBottom w:val="0"/>
          <w:divBdr>
            <w:top w:val="none" w:sz="0" w:space="0" w:color="auto"/>
            <w:left w:val="none" w:sz="0" w:space="0" w:color="auto"/>
            <w:bottom w:val="none" w:sz="0" w:space="0" w:color="auto"/>
            <w:right w:val="none" w:sz="0" w:space="0" w:color="auto"/>
          </w:divBdr>
        </w:div>
        <w:div w:id="850532688">
          <w:marLeft w:val="0"/>
          <w:marRight w:val="0"/>
          <w:marTop w:val="0"/>
          <w:marBottom w:val="0"/>
          <w:divBdr>
            <w:top w:val="none" w:sz="0" w:space="0" w:color="auto"/>
            <w:left w:val="none" w:sz="0" w:space="0" w:color="auto"/>
            <w:bottom w:val="none" w:sz="0" w:space="0" w:color="auto"/>
            <w:right w:val="none" w:sz="0" w:space="0" w:color="auto"/>
          </w:divBdr>
        </w:div>
        <w:div w:id="605961086">
          <w:marLeft w:val="0"/>
          <w:marRight w:val="0"/>
          <w:marTop w:val="0"/>
          <w:marBottom w:val="0"/>
          <w:divBdr>
            <w:top w:val="none" w:sz="0" w:space="0" w:color="auto"/>
            <w:left w:val="none" w:sz="0" w:space="0" w:color="auto"/>
            <w:bottom w:val="none" w:sz="0" w:space="0" w:color="auto"/>
            <w:right w:val="none" w:sz="0" w:space="0" w:color="auto"/>
          </w:divBdr>
        </w:div>
        <w:div w:id="2031447771">
          <w:marLeft w:val="0"/>
          <w:marRight w:val="0"/>
          <w:marTop w:val="0"/>
          <w:marBottom w:val="0"/>
          <w:divBdr>
            <w:top w:val="none" w:sz="0" w:space="0" w:color="auto"/>
            <w:left w:val="none" w:sz="0" w:space="0" w:color="auto"/>
            <w:bottom w:val="none" w:sz="0" w:space="0" w:color="auto"/>
            <w:right w:val="none" w:sz="0" w:space="0" w:color="auto"/>
          </w:divBdr>
        </w:div>
        <w:div w:id="1742751415">
          <w:marLeft w:val="0"/>
          <w:marRight w:val="0"/>
          <w:marTop w:val="0"/>
          <w:marBottom w:val="0"/>
          <w:divBdr>
            <w:top w:val="none" w:sz="0" w:space="0" w:color="auto"/>
            <w:left w:val="none" w:sz="0" w:space="0" w:color="auto"/>
            <w:bottom w:val="none" w:sz="0" w:space="0" w:color="auto"/>
            <w:right w:val="none" w:sz="0" w:space="0" w:color="auto"/>
          </w:divBdr>
        </w:div>
        <w:div w:id="1710454317">
          <w:marLeft w:val="0"/>
          <w:marRight w:val="0"/>
          <w:marTop w:val="0"/>
          <w:marBottom w:val="0"/>
          <w:divBdr>
            <w:top w:val="none" w:sz="0" w:space="0" w:color="auto"/>
            <w:left w:val="none" w:sz="0" w:space="0" w:color="auto"/>
            <w:bottom w:val="none" w:sz="0" w:space="0" w:color="auto"/>
            <w:right w:val="none" w:sz="0" w:space="0" w:color="auto"/>
          </w:divBdr>
        </w:div>
        <w:div w:id="1322348466">
          <w:marLeft w:val="0"/>
          <w:marRight w:val="0"/>
          <w:marTop w:val="0"/>
          <w:marBottom w:val="0"/>
          <w:divBdr>
            <w:top w:val="none" w:sz="0" w:space="0" w:color="auto"/>
            <w:left w:val="none" w:sz="0" w:space="0" w:color="auto"/>
            <w:bottom w:val="none" w:sz="0" w:space="0" w:color="auto"/>
            <w:right w:val="none" w:sz="0" w:space="0" w:color="auto"/>
          </w:divBdr>
        </w:div>
        <w:div w:id="373896306">
          <w:marLeft w:val="0"/>
          <w:marRight w:val="0"/>
          <w:marTop w:val="0"/>
          <w:marBottom w:val="0"/>
          <w:divBdr>
            <w:top w:val="none" w:sz="0" w:space="0" w:color="auto"/>
            <w:left w:val="none" w:sz="0" w:space="0" w:color="auto"/>
            <w:bottom w:val="none" w:sz="0" w:space="0" w:color="auto"/>
            <w:right w:val="none" w:sz="0" w:space="0" w:color="auto"/>
          </w:divBdr>
        </w:div>
        <w:div w:id="400062574">
          <w:marLeft w:val="0"/>
          <w:marRight w:val="0"/>
          <w:marTop w:val="0"/>
          <w:marBottom w:val="0"/>
          <w:divBdr>
            <w:top w:val="none" w:sz="0" w:space="0" w:color="auto"/>
            <w:left w:val="none" w:sz="0" w:space="0" w:color="auto"/>
            <w:bottom w:val="none" w:sz="0" w:space="0" w:color="auto"/>
            <w:right w:val="none" w:sz="0" w:space="0" w:color="auto"/>
          </w:divBdr>
        </w:div>
        <w:div w:id="1198159412">
          <w:marLeft w:val="0"/>
          <w:marRight w:val="0"/>
          <w:marTop w:val="0"/>
          <w:marBottom w:val="0"/>
          <w:divBdr>
            <w:top w:val="none" w:sz="0" w:space="0" w:color="auto"/>
            <w:left w:val="none" w:sz="0" w:space="0" w:color="auto"/>
            <w:bottom w:val="none" w:sz="0" w:space="0" w:color="auto"/>
            <w:right w:val="none" w:sz="0" w:space="0" w:color="auto"/>
          </w:divBdr>
        </w:div>
      </w:divsChild>
    </w:div>
    <w:div w:id="1589654480">
      <w:bodyDiv w:val="1"/>
      <w:marLeft w:val="0"/>
      <w:marRight w:val="0"/>
      <w:marTop w:val="0"/>
      <w:marBottom w:val="0"/>
      <w:divBdr>
        <w:top w:val="none" w:sz="0" w:space="0" w:color="auto"/>
        <w:left w:val="none" w:sz="0" w:space="0" w:color="auto"/>
        <w:bottom w:val="none" w:sz="0" w:space="0" w:color="auto"/>
        <w:right w:val="none" w:sz="0" w:space="0" w:color="auto"/>
      </w:divBdr>
      <w:divsChild>
        <w:div w:id="118174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9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2115">
      <w:bodyDiv w:val="1"/>
      <w:marLeft w:val="0"/>
      <w:marRight w:val="0"/>
      <w:marTop w:val="0"/>
      <w:marBottom w:val="0"/>
      <w:divBdr>
        <w:top w:val="none" w:sz="0" w:space="0" w:color="auto"/>
        <w:left w:val="none" w:sz="0" w:space="0" w:color="auto"/>
        <w:bottom w:val="none" w:sz="0" w:space="0" w:color="auto"/>
        <w:right w:val="none" w:sz="0" w:space="0" w:color="auto"/>
      </w:divBdr>
      <w:divsChild>
        <w:div w:id="457842745">
          <w:marLeft w:val="0"/>
          <w:marRight w:val="0"/>
          <w:marTop w:val="0"/>
          <w:marBottom w:val="0"/>
          <w:divBdr>
            <w:top w:val="none" w:sz="0" w:space="0" w:color="auto"/>
            <w:left w:val="none" w:sz="0" w:space="0" w:color="auto"/>
            <w:bottom w:val="none" w:sz="0" w:space="0" w:color="auto"/>
            <w:right w:val="none" w:sz="0" w:space="0" w:color="auto"/>
          </w:divBdr>
        </w:div>
        <w:div w:id="1067609300">
          <w:marLeft w:val="0"/>
          <w:marRight w:val="0"/>
          <w:marTop w:val="0"/>
          <w:marBottom w:val="0"/>
          <w:divBdr>
            <w:top w:val="none" w:sz="0" w:space="0" w:color="auto"/>
            <w:left w:val="none" w:sz="0" w:space="0" w:color="auto"/>
            <w:bottom w:val="none" w:sz="0" w:space="0" w:color="auto"/>
            <w:right w:val="none" w:sz="0" w:space="0" w:color="auto"/>
          </w:divBdr>
        </w:div>
        <w:div w:id="906651035">
          <w:marLeft w:val="0"/>
          <w:marRight w:val="0"/>
          <w:marTop w:val="0"/>
          <w:marBottom w:val="0"/>
          <w:divBdr>
            <w:top w:val="none" w:sz="0" w:space="0" w:color="auto"/>
            <w:left w:val="none" w:sz="0" w:space="0" w:color="auto"/>
            <w:bottom w:val="none" w:sz="0" w:space="0" w:color="auto"/>
            <w:right w:val="none" w:sz="0" w:space="0" w:color="auto"/>
          </w:divBdr>
        </w:div>
        <w:div w:id="556598482">
          <w:marLeft w:val="0"/>
          <w:marRight w:val="0"/>
          <w:marTop w:val="0"/>
          <w:marBottom w:val="0"/>
          <w:divBdr>
            <w:top w:val="none" w:sz="0" w:space="0" w:color="auto"/>
            <w:left w:val="none" w:sz="0" w:space="0" w:color="auto"/>
            <w:bottom w:val="none" w:sz="0" w:space="0" w:color="auto"/>
            <w:right w:val="none" w:sz="0" w:space="0" w:color="auto"/>
          </w:divBdr>
        </w:div>
        <w:div w:id="85464934">
          <w:marLeft w:val="0"/>
          <w:marRight w:val="0"/>
          <w:marTop w:val="0"/>
          <w:marBottom w:val="0"/>
          <w:divBdr>
            <w:top w:val="none" w:sz="0" w:space="0" w:color="auto"/>
            <w:left w:val="none" w:sz="0" w:space="0" w:color="auto"/>
            <w:bottom w:val="none" w:sz="0" w:space="0" w:color="auto"/>
            <w:right w:val="none" w:sz="0" w:space="0" w:color="auto"/>
          </w:divBdr>
        </w:div>
        <w:div w:id="638534667">
          <w:marLeft w:val="0"/>
          <w:marRight w:val="0"/>
          <w:marTop w:val="0"/>
          <w:marBottom w:val="0"/>
          <w:divBdr>
            <w:top w:val="none" w:sz="0" w:space="0" w:color="auto"/>
            <w:left w:val="none" w:sz="0" w:space="0" w:color="auto"/>
            <w:bottom w:val="none" w:sz="0" w:space="0" w:color="auto"/>
            <w:right w:val="none" w:sz="0" w:space="0" w:color="auto"/>
          </w:divBdr>
        </w:div>
        <w:div w:id="29065183">
          <w:marLeft w:val="0"/>
          <w:marRight w:val="0"/>
          <w:marTop w:val="0"/>
          <w:marBottom w:val="0"/>
          <w:divBdr>
            <w:top w:val="none" w:sz="0" w:space="0" w:color="auto"/>
            <w:left w:val="none" w:sz="0" w:space="0" w:color="auto"/>
            <w:bottom w:val="none" w:sz="0" w:space="0" w:color="auto"/>
            <w:right w:val="none" w:sz="0" w:space="0" w:color="auto"/>
          </w:divBdr>
        </w:div>
        <w:div w:id="1233393623">
          <w:marLeft w:val="0"/>
          <w:marRight w:val="0"/>
          <w:marTop w:val="0"/>
          <w:marBottom w:val="0"/>
          <w:divBdr>
            <w:top w:val="none" w:sz="0" w:space="0" w:color="auto"/>
            <w:left w:val="none" w:sz="0" w:space="0" w:color="auto"/>
            <w:bottom w:val="none" w:sz="0" w:space="0" w:color="auto"/>
            <w:right w:val="none" w:sz="0" w:space="0" w:color="auto"/>
          </w:divBdr>
        </w:div>
        <w:div w:id="360470570">
          <w:marLeft w:val="0"/>
          <w:marRight w:val="0"/>
          <w:marTop w:val="0"/>
          <w:marBottom w:val="0"/>
          <w:divBdr>
            <w:top w:val="none" w:sz="0" w:space="0" w:color="auto"/>
            <w:left w:val="none" w:sz="0" w:space="0" w:color="auto"/>
            <w:bottom w:val="none" w:sz="0" w:space="0" w:color="auto"/>
            <w:right w:val="none" w:sz="0" w:space="0" w:color="auto"/>
          </w:divBdr>
        </w:div>
        <w:div w:id="1779331075">
          <w:marLeft w:val="0"/>
          <w:marRight w:val="0"/>
          <w:marTop w:val="0"/>
          <w:marBottom w:val="0"/>
          <w:divBdr>
            <w:top w:val="none" w:sz="0" w:space="0" w:color="auto"/>
            <w:left w:val="none" w:sz="0" w:space="0" w:color="auto"/>
            <w:bottom w:val="none" w:sz="0" w:space="0" w:color="auto"/>
            <w:right w:val="none" w:sz="0" w:space="0" w:color="auto"/>
          </w:divBdr>
        </w:div>
        <w:div w:id="1245918777">
          <w:marLeft w:val="0"/>
          <w:marRight w:val="0"/>
          <w:marTop w:val="0"/>
          <w:marBottom w:val="0"/>
          <w:divBdr>
            <w:top w:val="none" w:sz="0" w:space="0" w:color="auto"/>
            <w:left w:val="none" w:sz="0" w:space="0" w:color="auto"/>
            <w:bottom w:val="none" w:sz="0" w:space="0" w:color="auto"/>
            <w:right w:val="none" w:sz="0" w:space="0" w:color="auto"/>
          </w:divBdr>
        </w:div>
        <w:div w:id="1051806008">
          <w:marLeft w:val="0"/>
          <w:marRight w:val="0"/>
          <w:marTop w:val="0"/>
          <w:marBottom w:val="0"/>
          <w:divBdr>
            <w:top w:val="none" w:sz="0" w:space="0" w:color="auto"/>
            <w:left w:val="none" w:sz="0" w:space="0" w:color="auto"/>
            <w:bottom w:val="none" w:sz="0" w:space="0" w:color="auto"/>
            <w:right w:val="none" w:sz="0" w:space="0" w:color="auto"/>
          </w:divBdr>
        </w:div>
        <w:div w:id="286159107">
          <w:marLeft w:val="0"/>
          <w:marRight w:val="0"/>
          <w:marTop w:val="0"/>
          <w:marBottom w:val="0"/>
          <w:divBdr>
            <w:top w:val="none" w:sz="0" w:space="0" w:color="auto"/>
            <w:left w:val="none" w:sz="0" w:space="0" w:color="auto"/>
            <w:bottom w:val="none" w:sz="0" w:space="0" w:color="auto"/>
            <w:right w:val="none" w:sz="0" w:space="0" w:color="auto"/>
          </w:divBdr>
        </w:div>
        <w:div w:id="663052027">
          <w:marLeft w:val="0"/>
          <w:marRight w:val="0"/>
          <w:marTop w:val="0"/>
          <w:marBottom w:val="0"/>
          <w:divBdr>
            <w:top w:val="none" w:sz="0" w:space="0" w:color="auto"/>
            <w:left w:val="none" w:sz="0" w:space="0" w:color="auto"/>
            <w:bottom w:val="none" w:sz="0" w:space="0" w:color="auto"/>
            <w:right w:val="none" w:sz="0" w:space="0" w:color="auto"/>
          </w:divBdr>
        </w:div>
        <w:div w:id="1672371768">
          <w:marLeft w:val="0"/>
          <w:marRight w:val="0"/>
          <w:marTop w:val="0"/>
          <w:marBottom w:val="0"/>
          <w:divBdr>
            <w:top w:val="none" w:sz="0" w:space="0" w:color="auto"/>
            <w:left w:val="none" w:sz="0" w:space="0" w:color="auto"/>
            <w:bottom w:val="none" w:sz="0" w:space="0" w:color="auto"/>
            <w:right w:val="none" w:sz="0" w:space="0" w:color="auto"/>
          </w:divBdr>
        </w:div>
        <w:div w:id="1037848599">
          <w:marLeft w:val="0"/>
          <w:marRight w:val="0"/>
          <w:marTop w:val="0"/>
          <w:marBottom w:val="0"/>
          <w:divBdr>
            <w:top w:val="none" w:sz="0" w:space="0" w:color="auto"/>
            <w:left w:val="none" w:sz="0" w:space="0" w:color="auto"/>
            <w:bottom w:val="none" w:sz="0" w:space="0" w:color="auto"/>
            <w:right w:val="none" w:sz="0" w:space="0" w:color="auto"/>
          </w:divBdr>
        </w:div>
        <w:div w:id="605386907">
          <w:marLeft w:val="0"/>
          <w:marRight w:val="0"/>
          <w:marTop w:val="0"/>
          <w:marBottom w:val="0"/>
          <w:divBdr>
            <w:top w:val="none" w:sz="0" w:space="0" w:color="auto"/>
            <w:left w:val="none" w:sz="0" w:space="0" w:color="auto"/>
            <w:bottom w:val="none" w:sz="0" w:space="0" w:color="auto"/>
            <w:right w:val="none" w:sz="0" w:space="0" w:color="auto"/>
          </w:divBdr>
        </w:div>
        <w:div w:id="2089226287">
          <w:marLeft w:val="0"/>
          <w:marRight w:val="0"/>
          <w:marTop w:val="0"/>
          <w:marBottom w:val="0"/>
          <w:divBdr>
            <w:top w:val="none" w:sz="0" w:space="0" w:color="auto"/>
            <w:left w:val="none" w:sz="0" w:space="0" w:color="auto"/>
            <w:bottom w:val="none" w:sz="0" w:space="0" w:color="auto"/>
            <w:right w:val="none" w:sz="0" w:space="0" w:color="auto"/>
          </w:divBdr>
        </w:div>
        <w:div w:id="1579175141">
          <w:marLeft w:val="0"/>
          <w:marRight w:val="0"/>
          <w:marTop w:val="0"/>
          <w:marBottom w:val="0"/>
          <w:divBdr>
            <w:top w:val="none" w:sz="0" w:space="0" w:color="auto"/>
            <w:left w:val="none" w:sz="0" w:space="0" w:color="auto"/>
            <w:bottom w:val="none" w:sz="0" w:space="0" w:color="auto"/>
            <w:right w:val="none" w:sz="0" w:space="0" w:color="auto"/>
          </w:divBdr>
        </w:div>
        <w:div w:id="2117602158">
          <w:marLeft w:val="0"/>
          <w:marRight w:val="0"/>
          <w:marTop w:val="0"/>
          <w:marBottom w:val="0"/>
          <w:divBdr>
            <w:top w:val="none" w:sz="0" w:space="0" w:color="auto"/>
            <w:left w:val="none" w:sz="0" w:space="0" w:color="auto"/>
            <w:bottom w:val="none" w:sz="0" w:space="0" w:color="auto"/>
            <w:right w:val="none" w:sz="0" w:space="0" w:color="auto"/>
          </w:divBdr>
        </w:div>
        <w:div w:id="122120138">
          <w:marLeft w:val="0"/>
          <w:marRight w:val="0"/>
          <w:marTop w:val="0"/>
          <w:marBottom w:val="0"/>
          <w:divBdr>
            <w:top w:val="none" w:sz="0" w:space="0" w:color="auto"/>
            <w:left w:val="none" w:sz="0" w:space="0" w:color="auto"/>
            <w:bottom w:val="none" w:sz="0" w:space="0" w:color="auto"/>
            <w:right w:val="none" w:sz="0" w:space="0" w:color="auto"/>
          </w:divBdr>
        </w:div>
        <w:div w:id="1728800302">
          <w:marLeft w:val="0"/>
          <w:marRight w:val="0"/>
          <w:marTop w:val="0"/>
          <w:marBottom w:val="0"/>
          <w:divBdr>
            <w:top w:val="none" w:sz="0" w:space="0" w:color="auto"/>
            <w:left w:val="none" w:sz="0" w:space="0" w:color="auto"/>
            <w:bottom w:val="none" w:sz="0" w:space="0" w:color="auto"/>
            <w:right w:val="none" w:sz="0" w:space="0" w:color="auto"/>
          </w:divBdr>
        </w:div>
        <w:div w:id="496312081">
          <w:marLeft w:val="0"/>
          <w:marRight w:val="0"/>
          <w:marTop w:val="0"/>
          <w:marBottom w:val="0"/>
          <w:divBdr>
            <w:top w:val="none" w:sz="0" w:space="0" w:color="auto"/>
            <w:left w:val="none" w:sz="0" w:space="0" w:color="auto"/>
            <w:bottom w:val="none" w:sz="0" w:space="0" w:color="auto"/>
            <w:right w:val="none" w:sz="0" w:space="0" w:color="auto"/>
          </w:divBdr>
        </w:div>
      </w:divsChild>
    </w:div>
    <w:div w:id="1915158952">
      <w:bodyDiv w:val="1"/>
      <w:marLeft w:val="0"/>
      <w:marRight w:val="0"/>
      <w:marTop w:val="0"/>
      <w:marBottom w:val="0"/>
      <w:divBdr>
        <w:top w:val="none" w:sz="0" w:space="0" w:color="auto"/>
        <w:left w:val="none" w:sz="0" w:space="0" w:color="auto"/>
        <w:bottom w:val="none" w:sz="0" w:space="0" w:color="auto"/>
        <w:right w:val="none" w:sz="0" w:space="0" w:color="auto"/>
      </w:divBdr>
    </w:div>
    <w:div w:id="1968927855">
      <w:bodyDiv w:val="1"/>
      <w:marLeft w:val="0"/>
      <w:marRight w:val="0"/>
      <w:marTop w:val="0"/>
      <w:marBottom w:val="0"/>
      <w:divBdr>
        <w:top w:val="none" w:sz="0" w:space="0" w:color="auto"/>
        <w:left w:val="none" w:sz="0" w:space="0" w:color="auto"/>
        <w:bottom w:val="none" w:sz="0" w:space="0" w:color="auto"/>
        <w:right w:val="none" w:sz="0" w:space="0" w:color="auto"/>
      </w:divBdr>
    </w:div>
    <w:div w:id="197502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pastyle.org/" TargetMode="External"/><Relationship Id="rId4" Type="http://schemas.openxmlformats.org/officeDocument/2006/relationships/styles" Target="styles.xml"/><Relationship Id="rId9" Type="http://schemas.openxmlformats.org/officeDocument/2006/relationships/hyperlink" Target="mailto:tgainulfarha@usim.edu.my"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FCFBC5-0FF9-AA48-B3DE-A05E01A40189}">
  <we:reference id="f518cb36-c901-4d52-a9e7-4331342e485d" version="1.2.0.0" store="EXCatalog" storeType="EXCatalog"/>
  <we:alternateReferences>
    <we:reference id="WA200001011" version="1.2.0.0" store="en-MY"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Vyv10</b:Tag>
    <b:SourceType>JournalArticle</b:SourceType>
    <b:Guid>{DD33F69F-309F-45F5-802F-BB57A5022504}</b:Guid>
    <b:Author>
      <b:Author>
        <b:NameList>
          <b:Person>
            <b:Last>Vyver</b:Last>
            <b:First>Johan</b:First>
            <b:Middle>D. van der</b:Middle>
          </b:Person>
        </b:NameList>
      </b:Author>
    </b:Author>
    <b:Title>Prosecuting Terrorism in International Tribunals</b:Title>
    <b:JournalName>Emory International Law Review</b:JournalName>
    <b:Year>2010</b:Year>
    <b:Pages>527-548</b:Pages>
    <b:Volume>24</b:Volume>
    <b:Issue>2</b:Issue>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t/pRuxo0yVzeklVKbMJ2RjzoOOw==">AMUW2mWN7GoDxAE8QV7wVTb5KQFd/lwEsPCBhMULai63RA8YOI03ZmfdgGG6ierIFwL+vWoO8HXugb9Md2e+pMutE7FuYsV0eIAc8EXNKFgej/bvxLqn+oDzm320PU51w7yptB+9Lfb5zW6GdIgbIkOq8XzNMIj7XhJJElop4MTLee2m5y0iroxyJ2EBv7dEEvNqkbL8gkGB</go:docsCustomData>
</go:gDocsCustomXmlDataStorage>
</file>

<file path=customXml/itemProps1.xml><?xml version="1.0" encoding="utf-8"?>
<ds:datastoreItem xmlns:ds="http://schemas.openxmlformats.org/officeDocument/2006/customXml" ds:itemID="{5BEFCC3B-F1A6-4DBB-8E40-C4FE908AE0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infad-pc</dc:creator>
  <cp:lastModifiedBy>DR. TG AINUL FARHA BINTI TG ABDUL RAHMAN</cp:lastModifiedBy>
  <cp:revision>16</cp:revision>
  <dcterms:created xsi:type="dcterms:W3CDTF">2023-09-12T03:17:00Z</dcterms:created>
  <dcterms:modified xsi:type="dcterms:W3CDTF">2024-03-14T00:51:00Z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a2dc7942-ae81-337b-81ed-b1c8f624eb10</vt:lpwstr>
  </property>
  <property fmtid="{D5CDD505-2E9C-101B-9397-08002B2CF9AE}" pid="4" name="Mendeley Citation Style_1">
    <vt:lpwstr>http://www.zotero.org/styles/apa</vt:lpwstr>
  </property>
  <property fmtid="{D5CDD505-2E9C-101B-9397-08002B2CF9AE}" pid="5" name="GrammarlyDocumentId">
    <vt:lpwstr>03f3abecee5596ccb03565a7fc94e88022c1739a4d57d4e9d14d38134efac8f4</vt:lpwstr>
  </property>
</Properties>
</file>