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E28B" w14:textId="77777777" w:rsidR="001C4803" w:rsidRPr="00154DFE" w:rsidRDefault="001C4803" w:rsidP="001C4803">
      <w:pPr>
        <w:jc w:val="center"/>
        <w:rPr>
          <w:rFonts w:asciiTheme="majorBidi" w:hAnsiTheme="majorBidi" w:cstheme="majorBidi"/>
          <w:b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[Font: Times New Roman, capital, bold, 11] </w:t>
      </w:r>
      <w:r w:rsidRPr="00154DFE">
        <w:rPr>
          <w:rFonts w:asciiTheme="majorBidi" w:hAnsiTheme="majorBidi" w:cstheme="majorBidi"/>
          <w:b/>
        </w:rPr>
        <w:t>TEACHING AND LEARNING OF PROCEDURAL LAW COURSES: AN OVERVIEW OF THE BEST PRACTICE IN MALAYSIA</w:t>
      </w:r>
    </w:p>
    <w:p w14:paraId="6A0FDB71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proofErr w:type="spellEnd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 xml:space="preserve">*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Izawati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Wook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r w:rsidRPr="00154DFE">
        <w:rPr>
          <w:rFonts w:asciiTheme="majorBidi" w:hAnsiTheme="majorBidi" w:cstheme="majorBidi"/>
          <w:sz w:val="18"/>
          <w:szCs w:val="18"/>
        </w:rPr>
        <w:t>Arif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Fahmi Md Yusof, </w:t>
      </w:r>
      <w:proofErr w:type="spellStart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>i</w:t>
      </w:r>
      <w:proofErr w:type="spellEnd"/>
      <w:r w:rsidRPr="00154DFE">
        <w:rPr>
          <w:rFonts w:asciiTheme="majorBidi" w:hAnsiTheme="majorBidi" w:cstheme="majorBidi"/>
          <w:sz w:val="18"/>
          <w:szCs w:val="18"/>
          <w:vertAlign w:val="superscript"/>
        </w:rPr>
        <w:t xml:space="preserve">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Norfadhilah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Mohamad Ali, </w:t>
      </w:r>
    </w:p>
    <w:p w14:paraId="41739042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09720CEC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bookmarkStart w:id="0" w:name="_heading=h.gjdgxs" w:colFirst="0" w:colLast="0"/>
      <w:bookmarkEnd w:id="0"/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r w:rsidRPr="00154DFE">
        <w:rPr>
          <w:rFonts w:asciiTheme="majorBidi" w:hAnsiTheme="majorBidi" w:cstheme="majorBidi"/>
          <w:sz w:val="18"/>
          <w:szCs w:val="18"/>
        </w:rPr>
        <w:t xml:space="preserve">Faculty of Syariah and Law, </w:t>
      </w:r>
      <w:proofErr w:type="spellStart"/>
      <w:r w:rsidRPr="00154DFE">
        <w:rPr>
          <w:rFonts w:asciiTheme="majorBidi" w:hAnsiTheme="majorBidi" w:cstheme="majorBidi"/>
          <w:sz w:val="18"/>
          <w:szCs w:val="18"/>
        </w:rPr>
        <w:t>Universiti</w:t>
      </w:r>
      <w:proofErr w:type="spellEnd"/>
      <w:r w:rsidRPr="00154DFE">
        <w:rPr>
          <w:rFonts w:asciiTheme="majorBidi" w:hAnsiTheme="majorBidi" w:cstheme="majorBidi"/>
          <w:sz w:val="18"/>
          <w:szCs w:val="18"/>
        </w:rPr>
        <w:t xml:space="preserve"> Sains Islam Malaysia, Nilai, Negeri Sembilan, Malaysia</w:t>
      </w:r>
    </w:p>
    <w:p w14:paraId="77665E25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2D36BC49" w14:textId="77777777" w:rsidR="001C4803" w:rsidRPr="00154DFE" w:rsidRDefault="001C4803" w:rsidP="001C4803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  <w:r w:rsidRPr="00154DFE">
        <w:rPr>
          <w:rFonts w:asciiTheme="majorBidi" w:hAnsiTheme="majorBidi" w:cstheme="majorBidi"/>
          <w:color w:val="FF0000"/>
          <w:sz w:val="18"/>
          <w:szCs w:val="18"/>
        </w:rPr>
        <w:t>[Font: Times New Roman, 9]</w:t>
      </w:r>
      <w:r w:rsidRPr="00154DFE">
        <w:rPr>
          <w:rFonts w:asciiTheme="majorBidi" w:hAnsiTheme="majorBidi" w:cstheme="majorBidi"/>
          <w:color w:val="FF0000"/>
        </w:rPr>
        <w:t xml:space="preserve"> </w:t>
      </w:r>
      <w:r w:rsidRPr="00154DFE">
        <w:rPr>
          <w:rFonts w:asciiTheme="majorBidi" w:hAnsiTheme="majorBidi" w:cstheme="majorBidi"/>
          <w:sz w:val="18"/>
          <w:szCs w:val="18"/>
        </w:rPr>
        <w:t xml:space="preserve">*(Corresponding author) e-mail: </w:t>
      </w:r>
      <w:hyperlink r:id="rId9">
        <w:r w:rsidRPr="00154DFE">
          <w:rPr>
            <w:rFonts w:asciiTheme="majorBidi" w:hAnsiTheme="majorBidi" w:cstheme="majorBidi"/>
            <w:color w:val="0563C1"/>
            <w:sz w:val="18"/>
            <w:szCs w:val="18"/>
            <w:u w:val="single"/>
          </w:rPr>
          <w:t>izawati@usim.edu.my</w:t>
        </w:r>
      </w:hyperlink>
    </w:p>
    <w:p w14:paraId="571B3BC4" w14:textId="08E06A0C" w:rsidR="009E17A8" w:rsidRDefault="009E17A8" w:rsidP="009E17A8">
      <w:pPr>
        <w:spacing w:after="0"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14:paraId="547DCC5E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1: ORCID </w:t>
      </w:r>
    </w:p>
    <w:p w14:paraId="791618F2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2: ORCID </w:t>
      </w:r>
    </w:p>
    <w:p w14:paraId="5FC80435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3: ORCID </w:t>
      </w:r>
    </w:p>
    <w:p w14:paraId="17564EAE" w14:textId="77777777" w:rsidR="00760AD5" w:rsidRPr="00154DFE" w:rsidRDefault="00760AD5" w:rsidP="00760AD5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b/>
          <w:color w:val="FF0000"/>
        </w:rPr>
        <w:t xml:space="preserve">Author 4: ORCID </w:t>
      </w:r>
    </w:p>
    <w:p w14:paraId="7D2753A5" w14:textId="77777777" w:rsidR="00760AD5" w:rsidRDefault="00760AD5" w:rsidP="0023452A">
      <w:pPr>
        <w:spacing w:line="240" w:lineRule="auto"/>
        <w:jc w:val="center"/>
        <w:rPr>
          <w:rFonts w:asciiTheme="majorBidi" w:hAnsiTheme="majorBidi" w:cstheme="majorBidi"/>
          <w:b/>
          <w:color w:val="FF0000"/>
        </w:rPr>
      </w:pPr>
    </w:p>
    <w:p w14:paraId="1636FA6B" w14:textId="7B6C19D1" w:rsidR="0009229B" w:rsidRPr="00760AD5" w:rsidRDefault="0009229B" w:rsidP="0023452A">
      <w:pPr>
        <w:spacing w:line="240" w:lineRule="auto"/>
        <w:jc w:val="center"/>
        <w:rPr>
          <w:rFonts w:asciiTheme="majorBidi" w:hAnsiTheme="majorBidi" w:cstheme="majorBidi"/>
          <w:b/>
          <w:color w:val="FF0000"/>
        </w:rPr>
      </w:pPr>
      <w:r w:rsidRPr="00760AD5">
        <w:rPr>
          <w:rFonts w:asciiTheme="majorBidi" w:hAnsiTheme="majorBidi" w:cstheme="majorBidi"/>
          <w:b/>
          <w:color w:val="FF0000"/>
        </w:rPr>
        <w:t>DOI:</w:t>
      </w:r>
    </w:p>
    <w:tbl>
      <w:tblPr>
        <w:tblStyle w:val="TableGrid"/>
        <w:tblW w:w="91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9000"/>
        <w:gridCol w:w="16"/>
        <w:gridCol w:w="74"/>
      </w:tblGrid>
      <w:tr w:rsidR="00A64F86" w:rsidRPr="00B47D4F" w14:paraId="382F07C7" w14:textId="77777777" w:rsidTr="00E25AD6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167D4535" w14:textId="314F508A" w:rsidR="001C4803" w:rsidRPr="00154DFE" w:rsidRDefault="001C4803" w:rsidP="001C4803">
            <w:pPr>
              <w:jc w:val="center"/>
              <w:rPr>
                <w:rFonts w:asciiTheme="majorBidi" w:hAnsiTheme="majorBidi" w:cstheme="majorBidi"/>
                <w:b/>
              </w:rPr>
            </w:pPr>
            <w:r w:rsidRPr="00154DFE"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 w:rsidRPr="00154DFE">
              <w:rPr>
                <w:rFonts w:asciiTheme="majorBidi" w:hAnsiTheme="majorBidi" w:cstheme="majorBidi"/>
                <w:b/>
                <w:color w:val="FF0000"/>
              </w:rPr>
              <w:t>[Font: Times New Roman, capital, bold, 11]</w:t>
            </w:r>
            <w:r w:rsidRPr="00154DFE">
              <w:rPr>
                <w:rFonts w:asciiTheme="majorBidi" w:hAnsiTheme="majorBidi" w:cstheme="majorBidi"/>
                <w:color w:val="FF0000"/>
                <w:sz w:val="26"/>
                <w:szCs w:val="26"/>
              </w:rPr>
              <w:t xml:space="preserve"> </w:t>
            </w:r>
            <w:r w:rsidRPr="00154DFE">
              <w:rPr>
                <w:rFonts w:asciiTheme="majorBidi" w:hAnsiTheme="majorBidi" w:cstheme="majorBidi"/>
                <w:b/>
              </w:rPr>
              <w:t>ABSTRACT</w:t>
            </w:r>
          </w:p>
          <w:p w14:paraId="61D130F0" w14:textId="77777777" w:rsidR="00A64F86" w:rsidRDefault="001C4803" w:rsidP="001C4803">
            <w:pPr>
              <w:ind w:left="-100"/>
              <w:jc w:val="both"/>
              <w:rPr>
                <w:rFonts w:asciiTheme="majorBidi" w:hAnsiTheme="majorBidi" w:cstheme="majorBidi"/>
              </w:rPr>
            </w:pPr>
            <w:r w:rsidRPr="00154DFE">
              <w:rPr>
                <w:rFonts w:asciiTheme="majorBidi" w:hAnsiTheme="majorBidi" w:cstheme="majorBidi"/>
                <w:color w:val="FF0000"/>
              </w:rPr>
              <w:t>[Font: Times New Roman, 11</w:t>
            </w:r>
            <w:r w:rsidRPr="00154DFE">
              <w:rPr>
                <w:rFonts w:asciiTheme="majorBidi" w:hAnsiTheme="majorBidi" w:cstheme="majorBidi"/>
                <w:color w:val="FF0000"/>
                <w:sz w:val="18"/>
                <w:szCs w:val="18"/>
              </w:rPr>
              <w:t>]</w:t>
            </w:r>
            <w:r w:rsidRPr="00154DFE">
              <w:rPr>
                <w:rFonts w:asciiTheme="majorBidi" w:hAnsiTheme="majorBidi" w:cstheme="majorBidi"/>
                <w:color w:val="FF0000"/>
              </w:rPr>
              <w:t xml:space="preserve"> Introduction, problem statement, objectives, methodology, findings, summary of discussion, conclusion, significant of research, and specific contribution to international scholars</w:t>
            </w:r>
            <w:r>
              <w:rPr>
                <w:rFonts w:asciiTheme="majorBidi" w:hAnsiTheme="majorBidi" w:cstheme="majorBidi"/>
                <w:color w:val="FF0000"/>
              </w:rPr>
              <w:t>hip in the field of study</w:t>
            </w:r>
            <w:r w:rsidRPr="00154DFE">
              <w:rPr>
                <w:rFonts w:asciiTheme="majorBidi" w:hAnsiTheme="majorBidi" w:cstheme="majorBidi"/>
                <w:color w:val="FF0000"/>
              </w:rPr>
              <w:t>.</w:t>
            </w:r>
            <w:r w:rsidRPr="00154DFE">
              <w:rPr>
                <w:rFonts w:asciiTheme="majorBidi" w:hAnsiTheme="majorBidi" w:cstheme="majorBidi"/>
              </w:rPr>
              <w:t xml:space="preserve"> </w:t>
            </w:r>
            <w:r w:rsidRPr="00154DFE">
              <w:rPr>
                <w:rFonts w:asciiTheme="majorBidi" w:hAnsiTheme="majorBidi" w:cstheme="majorBidi"/>
              </w:rPr>
              <w:t xml:space="preserve">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id </w:t>
            </w:r>
            <w:proofErr w:type="spellStart"/>
            <w:r w:rsidRPr="00154DFE">
              <w:rPr>
                <w:rFonts w:asciiTheme="majorBidi" w:hAnsiTheme="majorBidi" w:cstheme="majorBidi"/>
              </w:rPr>
              <w:t>est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laborum</w:t>
            </w:r>
            <w:proofErr w:type="spellEnd"/>
            <w:r w:rsidRPr="00154DFE">
              <w:rPr>
                <w:rFonts w:asciiTheme="majorBidi" w:hAnsiTheme="majorBidi" w:cstheme="majorBidi"/>
              </w:rPr>
              <w:t>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54DFE">
              <w:rPr>
                <w:rFonts w:asciiTheme="majorBidi" w:hAnsiTheme="majorBidi" w:cstheme="majorBidi"/>
              </w:rPr>
              <w:t xml:space="preserve">Lorem ipsum </w:t>
            </w:r>
            <w:proofErr w:type="spellStart"/>
            <w:r w:rsidRPr="00154DFE">
              <w:rPr>
                <w:rFonts w:asciiTheme="majorBidi" w:hAnsiTheme="majorBidi" w:cstheme="majorBidi"/>
              </w:rPr>
              <w:t>dolor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sit </w:t>
            </w:r>
            <w:proofErr w:type="spellStart"/>
            <w:r w:rsidRPr="00154DFE">
              <w:rPr>
                <w:rFonts w:asciiTheme="majorBidi" w:hAnsiTheme="majorBidi" w:cstheme="majorBidi"/>
              </w:rPr>
              <w:t>amet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consectetur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adipisci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sed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eiusmod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tempor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incidunt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labore et dolore magna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Ut </w:t>
            </w:r>
            <w:proofErr w:type="spellStart"/>
            <w:r w:rsidRPr="00154DFE">
              <w:rPr>
                <w:rFonts w:asciiTheme="majorBidi" w:hAnsiTheme="majorBidi" w:cstheme="majorBidi"/>
              </w:rPr>
              <w:t>enim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ad minim </w:t>
            </w:r>
            <w:proofErr w:type="spellStart"/>
            <w:r w:rsidRPr="00154DFE">
              <w:rPr>
                <w:rFonts w:asciiTheme="majorBidi" w:hAnsiTheme="majorBidi" w:cstheme="majorBidi"/>
              </w:rPr>
              <w:t>veniam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nostrum </w:t>
            </w:r>
            <w:proofErr w:type="spellStart"/>
            <w:r w:rsidRPr="00154DFE">
              <w:rPr>
                <w:rFonts w:asciiTheme="majorBidi" w:hAnsiTheme="majorBidi" w:cstheme="majorBidi"/>
              </w:rPr>
              <w:t>exercitationem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ullam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corporis </w:t>
            </w:r>
            <w:proofErr w:type="spellStart"/>
            <w:r w:rsidRPr="00154DFE">
              <w:rPr>
                <w:rFonts w:asciiTheme="majorBidi" w:hAnsiTheme="majorBidi" w:cstheme="majorBidi"/>
              </w:rPr>
              <w:t>suscipit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laboriosam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nisi </w:t>
            </w:r>
            <w:proofErr w:type="spellStart"/>
            <w:r w:rsidRPr="00154DFE">
              <w:rPr>
                <w:rFonts w:asciiTheme="majorBidi" w:hAnsiTheme="majorBidi" w:cstheme="majorBidi"/>
              </w:rPr>
              <w:t>ut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aliquid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ex </w:t>
            </w:r>
            <w:proofErr w:type="spellStart"/>
            <w:r w:rsidRPr="00154DFE">
              <w:rPr>
                <w:rFonts w:asciiTheme="majorBidi" w:hAnsiTheme="majorBidi" w:cstheme="majorBidi"/>
              </w:rPr>
              <w:t>ea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commodi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consequatur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Quis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aute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iure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reprehenderit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154DFE">
              <w:rPr>
                <w:rFonts w:asciiTheme="majorBidi" w:hAnsiTheme="majorBidi" w:cstheme="majorBidi"/>
              </w:rPr>
              <w:t>voluptate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velit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esse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cillum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dolore </w:t>
            </w:r>
            <w:proofErr w:type="spellStart"/>
            <w:r w:rsidRPr="00154DFE">
              <w:rPr>
                <w:rFonts w:asciiTheme="majorBidi" w:hAnsiTheme="majorBidi" w:cstheme="majorBidi"/>
              </w:rPr>
              <w:t>eu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fugiat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nulla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pariatur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154DFE">
              <w:rPr>
                <w:rFonts w:asciiTheme="majorBidi" w:hAnsiTheme="majorBidi" w:cstheme="majorBidi"/>
              </w:rPr>
              <w:t>Excepteur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sint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obcaecat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cupiditat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non </w:t>
            </w:r>
            <w:proofErr w:type="spellStart"/>
            <w:r w:rsidRPr="00154DFE">
              <w:rPr>
                <w:rFonts w:asciiTheme="majorBidi" w:hAnsiTheme="majorBidi" w:cstheme="majorBidi"/>
              </w:rPr>
              <w:t>proident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, sunt in culpa qui </w:t>
            </w:r>
            <w:proofErr w:type="spellStart"/>
            <w:r w:rsidRPr="00154DFE">
              <w:rPr>
                <w:rFonts w:asciiTheme="majorBidi" w:hAnsiTheme="majorBidi" w:cstheme="majorBidi"/>
              </w:rPr>
              <w:t>officia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deserunt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4DFE">
              <w:rPr>
                <w:rFonts w:asciiTheme="majorBidi" w:hAnsiTheme="majorBidi" w:cstheme="majorBidi"/>
              </w:rPr>
              <w:t>mollit</w:t>
            </w:r>
            <w:proofErr w:type="spellEnd"/>
            <w:r w:rsidRPr="00154DFE">
              <w:rPr>
                <w:rFonts w:asciiTheme="majorBidi" w:hAnsiTheme="majorBidi" w:cstheme="majorBidi"/>
              </w:rPr>
              <w:t xml:space="preserve"> ani</w:t>
            </w:r>
            <w:r>
              <w:rPr>
                <w:rFonts w:asciiTheme="majorBidi" w:hAnsiTheme="majorBidi" w:cstheme="majorBidi"/>
              </w:rPr>
              <w:t>.</w:t>
            </w:r>
          </w:p>
          <w:p w14:paraId="6EE09131" w14:textId="48D656EA" w:rsidR="001C4803" w:rsidRPr="001C4803" w:rsidRDefault="001C4803" w:rsidP="001C4803">
            <w:pPr>
              <w:ind w:left="-100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B1E2F" w:rsidRPr="00B47D4F" w14:paraId="1D1D9AF5" w14:textId="77777777" w:rsidTr="00E25AD6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4BA1E6BC" w14:textId="5A573F2F" w:rsidR="001B1E2F" w:rsidRPr="00B47D4F" w:rsidRDefault="001B1E2F" w:rsidP="00AF4B3E">
            <w:pPr>
              <w:ind w:left="-10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Keywords:</w:t>
            </w:r>
            <w:r w:rsidRPr="00B47D4F"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</w:t>
            </w:r>
            <w:r w:rsidR="00642AC6" w:rsidRPr="00B47D4F">
              <w:rPr>
                <w:rFonts w:ascii="Times New Roman" w:hAnsi="Times New Roman" w:cs="Times New Roman"/>
                <w:i/>
                <w:iCs/>
                <w:lang w:eastAsia="ja-JP"/>
              </w:rPr>
              <w:t>right to self-determination, terrorism, National Liberation Movements</w:t>
            </w:r>
            <w:r w:rsidR="001C4803">
              <w:rPr>
                <w:rFonts w:ascii="Times New Roman" w:hAnsi="Times New Roman" w:cs="Times New Roman"/>
                <w:i/>
                <w:iCs/>
                <w:lang w:eastAsia="ja-JP"/>
              </w:rPr>
              <w:t xml:space="preserve"> </w:t>
            </w:r>
            <w:r w:rsidR="001C4803" w:rsidRPr="001C4803">
              <w:rPr>
                <w:rFonts w:ascii="Times New Roman" w:hAnsi="Times New Roman" w:cs="Times New Roman"/>
                <w:i/>
                <w:iCs/>
                <w:color w:val="FF0000"/>
                <w:lang w:eastAsia="ja-JP"/>
              </w:rPr>
              <w:t>(five keywords)</w:t>
            </w:r>
          </w:p>
        </w:tc>
      </w:tr>
      <w:tr w:rsidR="0004490A" w:rsidRPr="00B47D4F" w14:paraId="063302ED" w14:textId="77777777" w:rsidTr="009B7E78">
        <w:trPr>
          <w:gridBefore w:val="1"/>
          <w:wBefore w:w="90" w:type="dxa"/>
        </w:trPr>
        <w:tc>
          <w:tcPr>
            <w:tcW w:w="9090" w:type="dxa"/>
            <w:gridSpan w:val="3"/>
          </w:tcPr>
          <w:p w14:paraId="32B000B0" w14:textId="4C825787" w:rsidR="0004490A" w:rsidRPr="00B47D4F" w:rsidRDefault="0004490A" w:rsidP="00E823A7">
            <w:pPr>
              <w:spacing w:before="240"/>
              <w:ind w:left="-108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How to cite (APA 6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ja-JP"/>
              </w:rPr>
              <w:t>th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Style)</w:t>
            </w:r>
            <w:r w:rsidR="00760AD5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 xml:space="preserve"> </w:t>
            </w:r>
            <w:r w:rsidR="00760AD5" w:rsidRPr="00760AD5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ja-JP"/>
              </w:rPr>
              <w:t>(leave this part)</w:t>
            </w:r>
            <w:r w:rsidRPr="00B47D4F"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  <w:t>:</w:t>
            </w:r>
          </w:p>
          <w:p w14:paraId="25173402" w14:textId="69F021AE" w:rsidR="0004490A" w:rsidRPr="00B47D4F" w:rsidRDefault="0004490A" w:rsidP="009B7E78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lang w:eastAsia="ja-JP"/>
              </w:rPr>
            </w:pPr>
          </w:p>
        </w:tc>
      </w:tr>
      <w:tr w:rsidR="0004490A" w:rsidRPr="00B47D4F" w14:paraId="29D5B4E0" w14:textId="77777777" w:rsidTr="009B7E78">
        <w:trPr>
          <w:gridBefore w:val="1"/>
          <w:gridAfter w:val="1"/>
          <w:wBefore w:w="90" w:type="dxa"/>
          <w:wAfter w:w="74" w:type="dxa"/>
        </w:trPr>
        <w:tc>
          <w:tcPr>
            <w:tcW w:w="9016" w:type="dxa"/>
            <w:gridSpan w:val="2"/>
          </w:tcPr>
          <w:p w14:paraId="6E03FB89" w14:textId="6EA31072" w:rsidR="0004490A" w:rsidRPr="00B47D4F" w:rsidRDefault="009E17A8" w:rsidP="009B7E78">
            <w:pPr>
              <w:ind w:left="702" w:hanging="810"/>
              <w:jc w:val="both"/>
              <w:rPr>
                <w:rFonts w:asciiTheme="majorBidi" w:hAnsiTheme="majorBidi" w:cstheme="majorBidi"/>
                <w:i/>
                <w:color w:val="FF0000"/>
              </w:rPr>
            </w:pP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Selamat</w:t>
            </w:r>
            <w:proofErr w:type="spellEnd"/>
            <w:r w:rsidRPr="00760AD5">
              <w:rPr>
                <w:rFonts w:asciiTheme="majorBidi" w:hAnsiTheme="majorBidi" w:cstheme="majorBidi"/>
                <w:color w:val="FF0000"/>
              </w:rPr>
              <w:t xml:space="preserve">, </w:t>
            </w: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Farzanah</w:t>
            </w:r>
            <w:proofErr w:type="spellEnd"/>
            <w:r w:rsidR="00FE441F" w:rsidRPr="00760AD5">
              <w:rPr>
                <w:rFonts w:asciiTheme="majorBidi" w:hAnsiTheme="majorBidi" w:cstheme="majorBidi"/>
                <w:color w:val="FF0000"/>
              </w:rPr>
              <w:t xml:space="preserve">, Abd Rahman Shah, </w:t>
            </w:r>
            <w:proofErr w:type="gramStart"/>
            <w:r w:rsidR="00FE441F" w:rsidRPr="00760AD5">
              <w:rPr>
                <w:rFonts w:asciiTheme="majorBidi" w:hAnsiTheme="majorBidi" w:cstheme="majorBidi"/>
                <w:color w:val="FF0000"/>
              </w:rPr>
              <w:t>H.</w:t>
            </w:r>
            <w:proofErr w:type="gramEnd"/>
            <w:r w:rsidRPr="00760AD5">
              <w:rPr>
                <w:rFonts w:asciiTheme="majorBidi" w:hAnsiTheme="majorBidi" w:cstheme="majorBidi"/>
                <w:color w:val="FF0000"/>
              </w:rPr>
              <w:t xml:space="preserve"> and Mohamad Ali, </w:t>
            </w:r>
            <w:proofErr w:type="spellStart"/>
            <w:r w:rsidRPr="00760AD5">
              <w:rPr>
                <w:rFonts w:asciiTheme="majorBidi" w:hAnsiTheme="majorBidi" w:cstheme="majorBidi"/>
                <w:color w:val="FF0000"/>
              </w:rPr>
              <w:t>Norfadhilah</w:t>
            </w:r>
            <w:proofErr w:type="spellEnd"/>
            <w:r w:rsidR="0004490A" w:rsidRPr="00760AD5">
              <w:rPr>
                <w:rFonts w:asciiTheme="majorBidi" w:hAnsiTheme="majorBidi" w:cstheme="majorBidi"/>
                <w:color w:val="FF0000"/>
              </w:rPr>
              <w:t xml:space="preserve"> (2023). </w:t>
            </w:r>
            <w:r w:rsidR="00D651EA" w:rsidRPr="00760AD5">
              <w:rPr>
                <w:rFonts w:asciiTheme="majorBidi" w:hAnsiTheme="majorBidi" w:cstheme="majorBidi"/>
                <w:color w:val="FF0000"/>
              </w:rPr>
              <w:t xml:space="preserve">Juxtaposition of </w:t>
            </w:r>
            <w:r w:rsidR="00FE441F" w:rsidRPr="00760AD5">
              <w:rPr>
                <w:rFonts w:asciiTheme="majorBidi" w:hAnsiTheme="majorBidi" w:cstheme="majorBidi"/>
                <w:color w:val="FF0000"/>
              </w:rPr>
              <w:t>right to self-determination and terrorism under international law</w:t>
            </w:r>
            <w:r w:rsidR="00D651EA" w:rsidRPr="00760AD5">
              <w:rPr>
                <w:rFonts w:asciiTheme="majorBidi" w:hAnsiTheme="majorBidi" w:cstheme="majorBidi"/>
                <w:color w:val="FF0000"/>
              </w:rPr>
              <w:t xml:space="preserve">. </w:t>
            </w:r>
            <w:r w:rsidR="0004490A" w:rsidRPr="00760AD5">
              <w:rPr>
                <w:rFonts w:asciiTheme="majorBidi" w:hAnsiTheme="majorBidi" w:cstheme="majorBidi"/>
                <w:i/>
                <w:iCs/>
                <w:color w:val="FF0000"/>
              </w:rPr>
              <w:t>Malaysian Journal of Syariah and Law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>, </w:t>
            </w:r>
            <w:r w:rsidR="0004490A" w:rsidRPr="00760AD5">
              <w:rPr>
                <w:rFonts w:asciiTheme="majorBidi" w:hAnsiTheme="majorBidi" w:cstheme="majorBidi"/>
                <w:i/>
                <w:iCs/>
                <w:color w:val="FF0000"/>
              </w:rPr>
              <w:t>11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>(1)</w:t>
            </w:r>
            <w:r w:rsidR="00643EE2" w:rsidRPr="00760AD5">
              <w:rPr>
                <w:rFonts w:asciiTheme="majorBidi" w:hAnsiTheme="majorBidi" w:cstheme="majorBidi"/>
                <w:color w:val="FF0000"/>
              </w:rPr>
              <w:t xml:space="preserve">, </w:t>
            </w:r>
            <w:r w:rsidR="00207B4F" w:rsidRPr="00760AD5">
              <w:rPr>
                <w:rFonts w:asciiTheme="majorBidi" w:hAnsiTheme="majorBidi" w:cstheme="majorBidi"/>
                <w:color w:val="FF0000"/>
              </w:rPr>
              <w:t>1</w:t>
            </w:r>
            <w:r w:rsidR="009442AF" w:rsidRPr="00760AD5">
              <w:rPr>
                <w:rFonts w:asciiTheme="majorBidi" w:hAnsiTheme="majorBidi" w:cstheme="majorBidi"/>
                <w:color w:val="FF0000"/>
              </w:rPr>
              <w:t>8</w:t>
            </w:r>
            <w:r w:rsidR="00626C58" w:rsidRPr="00760AD5">
              <w:rPr>
                <w:rFonts w:asciiTheme="majorBidi" w:hAnsiTheme="majorBidi" w:cstheme="majorBidi"/>
                <w:color w:val="FF0000"/>
              </w:rPr>
              <w:t>7</w:t>
            </w:r>
            <w:r w:rsidR="00207B4F" w:rsidRPr="00760AD5">
              <w:rPr>
                <w:rFonts w:asciiTheme="majorBidi" w:hAnsiTheme="majorBidi" w:cstheme="majorBidi"/>
                <w:color w:val="FF0000"/>
              </w:rPr>
              <w:t>-</w:t>
            </w:r>
            <w:r w:rsidR="00626C58" w:rsidRPr="00760AD5">
              <w:rPr>
                <w:rFonts w:asciiTheme="majorBidi" w:hAnsiTheme="majorBidi" w:cstheme="majorBidi"/>
                <w:color w:val="FF0000"/>
              </w:rPr>
              <w:t>201</w:t>
            </w:r>
            <w:r w:rsidR="0004490A" w:rsidRPr="00760AD5">
              <w:rPr>
                <w:rFonts w:asciiTheme="majorBidi" w:hAnsiTheme="majorBidi" w:cstheme="majorBidi"/>
                <w:color w:val="FF0000"/>
              </w:rPr>
              <w:t xml:space="preserve">. </w:t>
            </w:r>
            <w:hyperlink r:id="rId10" w:history="1">
              <w:r w:rsidR="00F36522" w:rsidRPr="00760AD5">
                <w:rPr>
                  <w:rStyle w:val="Hyperlink"/>
                  <w:rFonts w:asciiTheme="majorBidi" w:hAnsiTheme="majorBidi" w:cstheme="majorBidi"/>
                  <w:color w:val="FF0000"/>
                </w:rPr>
                <w:t>https://doi.org/10.33102/mjsl.vol11no2.396</w:t>
              </w:r>
            </w:hyperlink>
            <w:r w:rsidR="008B08B1" w:rsidRPr="00760AD5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="00AD6309" w:rsidRPr="00760AD5">
              <w:rPr>
                <w:rFonts w:asciiTheme="majorBidi" w:hAnsiTheme="majorBidi" w:cstheme="majorBidi"/>
                <w:color w:val="FF0000"/>
              </w:rPr>
              <w:softHyphen/>
            </w:r>
          </w:p>
        </w:tc>
      </w:tr>
      <w:tr w:rsidR="008346B6" w:rsidRPr="00B47D4F" w14:paraId="4375C9A8" w14:textId="77777777" w:rsidTr="00E25AD6">
        <w:trPr>
          <w:gridAfter w:val="2"/>
          <w:wAfter w:w="90" w:type="dxa"/>
        </w:trPr>
        <w:tc>
          <w:tcPr>
            <w:tcW w:w="9090" w:type="dxa"/>
            <w:gridSpan w:val="2"/>
          </w:tcPr>
          <w:p w14:paraId="39073A60" w14:textId="77777777" w:rsidR="008346B6" w:rsidRPr="00B47D4F" w:rsidRDefault="008346B6" w:rsidP="00AF4B3E">
            <w:pPr>
              <w:ind w:left="-10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ja-JP"/>
              </w:rPr>
            </w:pPr>
          </w:p>
          <w:p w14:paraId="3F3A87BA" w14:textId="7D00496F" w:rsidR="00E25AD6" w:rsidRPr="00B47D4F" w:rsidRDefault="00E25AD6" w:rsidP="00CF2283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395A635D" w14:textId="77777777" w:rsidR="009512FD" w:rsidRPr="00B47D4F" w:rsidRDefault="009512FD" w:rsidP="00D651EA">
      <w:pPr>
        <w:rPr>
          <w:lang w:eastAsia="ja-JP"/>
        </w:rPr>
      </w:pPr>
    </w:p>
    <w:p w14:paraId="0ABE718C" w14:textId="77777777" w:rsidR="00642AC6" w:rsidRPr="00B47D4F" w:rsidRDefault="00642AC6" w:rsidP="00D651EA">
      <w:pPr>
        <w:rPr>
          <w:lang w:eastAsia="ja-JP"/>
        </w:rPr>
      </w:pPr>
    </w:p>
    <w:p w14:paraId="4E2C0344" w14:textId="17AEA790" w:rsidR="00D651EA" w:rsidRPr="00B47D4F" w:rsidRDefault="00D651EA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48"/>
          <w:lang w:eastAsia="ja-JP"/>
        </w:rPr>
      </w:pPr>
      <w:r w:rsidRPr="00B47D4F">
        <w:rPr>
          <w:lang w:eastAsia="ja-JP"/>
        </w:rPr>
        <w:br w:type="page"/>
      </w:r>
    </w:p>
    <w:p w14:paraId="7F87F210" w14:textId="77777777" w:rsidR="00642AC6" w:rsidRPr="00B47D4F" w:rsidRDefault="00642AC6" w:rsidP="00D651EA">
      <w:pPr>
        <w:spacing w:line="240" w:lineRule="auto"/>
        <w:rPr>
          <w:rFonts w:asciiTheme="majorBidi" w:hAnsiTheme="majorBidi" w:cstheme="majorBidi"/>
          <w:b/>
          <w:bCs/>
          <w:color w:val="000000" w:themeColor="text1"/>
          <w:lang w:eastAsia="ja-JP"/>
        </w:rPr>
      </w:pPr>
      <w:r w:rsidRPr="00B47D4F">
        <w:rPr>
          <w:rFonts w:asciiTheme="majorBidi" w:hAnsiTheme="majorBidi" w:cstheme="majorBidi"/>
          <w:b/>
          <w:bCs/>
          <w:color w:val="000000" w:themeColor="text1"/>
          <w:lang w:eastAsia="ja-JP"/>
        </w:rPr>
        <w:lastRenderedPageBreak/>
        <w:t>Introduction</w:t>
      </w:r>
    </w:p>
    <w:p w14:paraId="1D5E3CC3" w14:textId="62F76745" w:rsidR="00642AC6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bookmarkStart w:id="1" w:name="_Hlk121746207"/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sdt>
        <w:sdtPr>
          <w:rPr>
            <w:rFonts w:asciiTheme="majorBidi" w:hAnsiTheme="majorBidi" w:cstheme="majorBidi"/>
            <w:color w:val="FF0000"/>
          </w:rPr>
          <w:id w:val="1009869926"/>
          <w:citation/>
        </w:sdtPr>
        <w:sdtContent>
          <w:r w:rsidR="00642AC6" w:rsidRPr="007D2B12">
            <w:rPr>
              <w:rFonts w:asciiTheme="majorBidi" w:hAnsiTheme="majorBidi" w:cstheme="majorBidi"/>
              <w:color w:val="FF0000"/>
            </w:rPr>
            <w:t xml:space="preserve"> (Moeckli, 2008)</w:t>
          </w:r>
        </w:sdtContent>
      </w:sdt>
      <w:bookmarkEnd w:id="1"/>
      <w:r w:rsidR="00642AC6" w:rsidRPr="007D2B12">
        <w:rPr>
          <w:rFonts w:asciiTheme="majorBidi" w:hAnsiTheme="majorBidi" w:cstheme="majorBidi"/>
          <w:color w:val="FF0000"/>
        </w:rPr>
        <w:t xml:space="preserve">. </w:t>
      </w:r>
    </w:p>
    <w:p w14:paraId="6EEEACD9" w14:textId="77777777" w:rsidR="007D2B12" w:rsidRDefault="007D2B12" w:rsidP="00642AC6">
      <w:pPr>
        <w:keepNext/>
        <w:keepLines/>
        <w:spacing w:before="240" w:line="240" w:lineRule="auto"/>
        <w:jc w:val="both"/>
        <w:outlineLvl w:val="0"/>
        <w:rPr>
          <w:rFonts w:asciiTheme="majorBidi" w:hAnsiTheme="majorBidi" w:cstheme="majorBidi"/>
          <w:b/>
          <w:bCs/>
          <w:color w:val="000000" w:themeColor="text1"/>
        </w:rPr>
      </w:pPr>
      <w:r w:rsidRPr="007D2B12">
        <w:rPr>
          <w:rFonts w:asciiTheme="majorBidi" w:hAnsiTheme="majorBidi" w:cstheme="majorBidi"/>
          <w:b/>
          <w:bCs/>
          <w:color w:val="000000" w:themeColor="text1"/>
        </w:rPr>
        <w:t xml:space="preserve">Literature Review </w:t>
      </w:r>
    </w:p>
    <w:p w14:paraId="5CC25E84" w14:textId="48E12F63" w:rsidR="007D2B12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1845C5DC" w14:textId="177EE3FD" w:rsidR="00642AC6" w:rsidRPr="00B47D4F" w:rsidRDefault="00642AC6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</w:pPr>
      <w:r w:rsidRPr="00B47D4F"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Methodology</w:t>
      </w:r>
    </w:p>
    <w:p w14:paraId="79FD1A28" w14:textId="77777777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0D6E45A3" w14:textId="67CCBD49" w:rsidR="007D2B12" w:rsidRDefault="007D2B12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Results and Findings</w:t>
      </w:r>
    </w:p>
    <w:p w14:paraId="34867A67" w14:textId="24C1F9E7" w:rsidR="007D2B12" w:rsidRPr="007D2B12" w:rsidRDefault="007D2B12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Findings 1</w:t>
      </w:r>
    </w:p>
    <w:p w14:paraId="5A72239A" w14:textId="3577D520" w:rsid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6DE9AE90" w14:textId="70DA6FAB" w:rsidR="007D2B12" w:rsidRPr="007D2B12" w:rsidRDefault="007D2B12" w:rsidP="007D2B12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Findings </w:t>
      </w: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2</w:t>
      </w:r>
    </w:p>
    <w:p w14:paraId="51380A23" w14:textId="0C2266E8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lastRenderedPageBreak/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</w:p>
    <w:p w14:paraId="4E25A889" w14:textId="7823AFF6" w:rsidR="00642AC6" w:rsidRPr="00B47D4F" w:rsidRDefault="007D2B12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lang w:eastAsia="ja-JP"/>
        </w:rPr>
        <w:t>Discussion</w:t>
      </w:r>
    </w:p>
    <w:p w14:paraId="0F731D5B" w14:textId="55A7E6C1" w:rsidR="007D2B12" w:rsidRPr="007D2B12" w:rsidRDefault="007D2B12" w:rsidP="007D2B12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bookmarkStart w:id="2" w:name="_Hlk121746292"/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Sub-Discussion</w:t>
      </w: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 1</w:t>
      </w:r>
    </w:p>
    <w:p w14:paraId="15BF7C7E" w14:textId="3E9998EE" w:rsidR="00642AC6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 xml:space="preserve"> </w:t>
      </w:r>
      <w:r w:rsidRPr="007D2B12">
        <w:rPr>
          <w:rFonts w:asciiTheme="majorBidi" w:hAnsiTheme="majorBidi" w:cstheme="majorBidi"/>
        </w:rPr>
        <w:t>(Maras, 2013)</w:t>
      </w:r>
      <w:r>
        <w:rPr>
          <w:rFonts w:asciiTheme="majorBidi" w:hAnsiTheme="majorBidi" w:cstheme="majorBidi"/>
        </w:rPr>
        <w:t>.</w:t>
      </w:r>
      <w:bookmarkEnd w:id="2"/>
    </w:p>
    <w:p w14:paraId="25D53EF6" w14:textId="3418CBB2" w:rsidR="007D2B12" w:rsidRPr="007D2B12" w:rsidRDefault="007D2B12" w:rsidP="007D2B12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</w:pP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 xml:space="preserve">Sub-Discussion </w:t>
      </w:r>
      <w:r>
        <w:rPr>
          <w:rFonts w:ascii="Times New Roman" w:eastAsiaTheme="majorEastAsia" w:hAnsi="Times New Roman" w:cs="Times New Roman"/>
          <w:b/>
          <w:i/>
          <w:iCs/>
          <w:color w:val="000000" w:themeColor="text1"/>
          <w:lang w:eastAsia="ja-JP"/>
        </w:rPr>
        <w:t>2</w:t>
      </w:r>
    </w:p>
    <w:p w14:paraId="00DD2323" w14:textId="77777777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 xml:space="preserve"> </w:t>
      </w:r>
      <w:r w:rsidRPr="007D2B12">
        <w:rPr>
          <w:rFonts w:asciiTheme="majorBidi" w:hAnsiTheme="majorBidi" w:cstheme="majorBidi"/>
        </w:rPr>
        <w:t>(Maras, 2013)</w:t>
      </w:r>
      <w:r>
        <w:rPr>
          <w:rFonts w:asciiTheme="majorBidi" w:hAnsiTheme="majorBidi" w:cstheme="majorBidi"/>
        </w:rPr>
        <w:t>.</w:t>
      </w:r>
    </w:p>
    <w:p w14:paraId="0CEE2BEB" w14:textId="05840FC0" w:rsidR="00642AC6" w:rsidRPr="007D2B12" w:rsidRDefault="00642AC6" w:rsidP="00642AC6">
      <w:pPr>
        <w:spacing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7D2B12">
        <w:rPr>
          <w:rFonts w:ascii="Times New Roman" w:hAnsi="Times New Roman"/>
          <w:color w:val="FF0000"/>
        </w:rPr>
        <w:t>According to the draft, terrorism is defined as:</w:t>
      </w:r>
    </w:p>
    <w:p w14:paraId="281790BE" w14:textId="19B16CC0" w:rsidR="00642AC6" w:rsidRPr="007D2B12" w:rsidRDefault="00642AC6" w:rsidP="00642AC6">
      <w:pPr>
        <w:pStyle w:val="Quote"/>
        <w:jc w:val="both"/>
        <w:rPr>
          <w:rFonts w:asciiTheme="majorBidi" w:hAnsiTheme="majorBidi" w:cstheme="majorBidi"/>
          <w:color w:val="FF0000"/>
          <w:lang w:val="en-GB"/>
        </w:rPr>
      </w:pPr>
      <w:r w:rsidRPr="007D2B12">
        <w:rPr>
          <w:rFonts w:asciiTheme="majorBidi" w:hAnsiTheme="majorBidi" w:cstheme="majorBidi"/>
          <w:color w:val="FF0000"/>
          <w:lang w:val="en-GB"/>
        </w:rPr>
        <w:t>“…all criminal acts directed against a State and intended or circulated to create a state of terror in the minds of particular persons or organisation of persons or the general public”</w:t>
      </w:r>
      <w:r w:rsidR="00D651EA" w:rsidRPr="007D2B12">
        <w:rPr>
          <w:rFonts w:asciiTheme="majorBidi" w:hAnsiTheme="majorBidi" w:cstheme="majorBidi"/>
          <w:color w:val="FF0000"/>
          <w:lang w:val="en-GB"/>
        </w:rPr>
        <w:t>.</w:t>
      </w:r>
      <w:r w:rsidRPr="007D2B12">
        <w:rPr>
          <w:rFonts w:asciiTheme="majorBidi" w:hAnsiTheme="majorBidi" w:cstheme="majorBidi"/>
          <w:color w:val="FF0000"/>
          <w:lang w:val="en-GB"/>
        </w:rPr>
        <w:t xml:space="preserve"> </w:t>
      </w:r>
    </w:p>
    <w:p w14:paraId="29C5AD8F" w14:textId="77777777" w:rsidR="00760AD5" w:rsidRDefault="00642AC6" w:rsidP="00760AD5">
      <w:pPr>
        <w:spacing w:after="100" w:afterAutospacing="1" w:line="240" w:lineRule="auto"/>
        <w:jc w:val="both"/>
        <w:rPr>
          <w:rFonts w:ascii="Times New Roman" w:hAnsi="Times New Roman"/>
          <w:color w:val="FF0000"/>
        </w:rPr>
      </w:pPr>
      <w:r w:rsidRPr="007D2B12">
        <w:rPr>
          <w:rFonts w:ascii="Times New Roman" w:hAnsi="Times New Roman"/>
          <w:color w:val="FF0000"/>
        </w:rPr>
        <w:t xml:space="preserve">Even though the convention had never </w:t>
      </w:r>
      <w:r w:rsidRPr="007D2B12">
        <w:rPr>
          <w:rFonts w:ascii="Times New Roman" w:hAnsi="Times New Roman" w:cs="Times New Roman"/>
          <w:color w:val="FF0000"/>
        </w:rPr>
        <w:t>come into existence</w:t>
      </w:r>
      <w:r w:rsidRPr="007D2B12">
        <w:rPr>
          <w:rFonts w:ascii="Times New Roman" w:hAnsi="Times New Roman"/>
          <w:color w:val="FF0000"/>
        </w:rPr>
        <w:t>, this definition was used as a guide in subsequent discussions on terrorism at the UN</w:t>
      </w:r>
      <w:sdt>
        <w:sdtPr>
          <w:rPr>
            <w:rFonts w:ascii="Times New Roman" w:hAnsi="Times New Roman"/>
            <w:color w:val="FF0000"/>
          </w:rPr>
          <w:id w:val="1186783398"/>
          <w:citation/>
        </w:sdtPr>
        <w:sdtContent>
          <w:r w:rsidRPr="007D2B12">
            <w:rPr>
              <w:rFonts w:ascii="Times New Roman" w:hAnsi="Times New Roman"/>
              <w:color w:val="FF0000"/>
            </w:rPr>
            <w:t xml:space="preserve"> (Rupérez, 2007)</w:t>
          </w:r>
        </w:sdtContent>
      </w:sdt>
      <w:r w:rsidRPr="007D2B12">
        <w:rPr>
          <w:rFonts w:ascii="Times New Roman" w:hAnsi="Times New Roman"/>
          <w:color w:val="FF0000"/>
        </w:rPr>
        <w:t>.</w:t>
      </w:r>
    </w:p>
    <w:p w14:paraId="1FA01C25" w14:textId="77777777" w:rsidR="00760AD5" w:rsidRPr="001C4803" w:rsidRDefault="00760AD5" w:rsidP="00760AD5">
      <w:pPr>
        <w:spacing w:line="240" w:lineRule="auto"/>
        <w:jc w:val="center"/>
        <w:rPr>
          <w:rFonts w:ascii="Times New Roman" w:hAnsi="Times New Roman" w:cs="Times New Roman"/>
          <w:i/>
          <w:color w:val="FF0000"/>
          <w:lang w:eastAsia="ja-JP"/>
        </w:rPr>
      </w:pPr>
      <w:r w:rsidRPr="001C4803">
        <w:rPr>
          <w:rFonts w:ascii="Times New Roman" w:eastAsia="Times New Roman" w:hAnsi="Times New Roman" w:cs="Times New Roman"/>
          <w:bCs/>
          <w:i/>
          <w:iCs/>
          <w:noProof/>
          <w:color w:val="FF0000"/>
          <w:kern w:val="36"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3FEE42F9" wp14:editId="328C30BC">
            <wp:simplePos x="0" y="0"/>
            <wp:positionH relativeFrom="column">
              <wp:posOffset>67945</wp:posOffset>
            </wp:positionH>
            <wp:positionV relativeFrom="paragraph">
              <wp:posOffset>420370</wp:posOffset>
            </wp:positionV>
            <wp:extent cx="5589270" cy="3566795"/>
            <wp:effectExtent l="12700" t="12700" r="11430" b="14605"/>
            <wp:wrapTopAndBottom/>
            <wp:docPr id="4" name="Picture 4" descr="A diagram of a la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law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6" r="8614" b="7781"/>
                    <a:stretch/>
                  </pic:blipFill>
                  <pic:spPr bwMode="auto">
                    <a:xfrm>
                      <a:off x="0" y="0"/>
                      <a:ext cx="5589270" cy="35667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803">
        <w:rPr>
          <w:rFonts w:ascii="Times New Roman" w:hAnsi="Times New Roman" w:cs="Times New Roman"/>
          <w:b/>
          <w:color w:val="FF0000"/>
          <w:lang w:eastAsia="ja-JP"/>
        </w:rPr>
        <w:t>Figure 1:</w:t>
      </w:r>
      <w:r w:rsidRPr="001C4803">
        <w:rPr>
          <w:rFonts w:ascii="Times New Roman" w:hAnsi="Times New Roman" w:cs="Times New Roman"/>
          <w:color w:val="FF0000"/>
          <w:lang w:eastAsia="ja-JP"/>
        </w:rPr>
        <w:t xml:space="preserve"> Framework of </w:t>
      </w:r>
      <w:proofErr w:type="spellStart"/>
      <w:r w:rsidRPr="001C4803">
        <w:rPr>
          <w:rFonts w:ascii="Times New Roman" w:hAnsi="Times New Roman" w:cs="Times New Roman"/>
          <w:color w:val="FF0000"/>
          <w:lang w:eastAsia="ja-JP"/>
        </w:rPr>
        <w:t>Watanic</w:t>
      </w:r>
      <w:proofErr w:type="spellEnd"/>
      <w:r w:rsidRPr="001C4803">
        <w:rPr>
          <w:rFonts w:ascii="Times New Roman" w:hAnsi="Times New Roman" w:cs="Times New Roman"/>
          <w:color w:val="FF0000"/>
          <w:lang w:eastAsia="ja-JP"/>
        </w:rPr>
        <w:t xml:space="preserve"> Jurisprudence (Wan Husain, 2017)</w:t>
      </w:r>
    </w:p>
    <w:p w14:paraId="5C647F12" w14:textId="77777777" w:rsidR="00760AD5" w:rsidRDefault="00760AD5" w:rsidP="00760AD5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</w:pPr>
    </w:p>
    <w:p w14:paraId="166BC842" w14:textId="77777777" w:rsidR="00760AD5" w:rsidRPr="00C97CCD" w:rsidRDefault="00760AD5" w:rsidP="00760AD5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Cs w:val="20"/>
          <w:lang w:eastAsia="ja-JP"/>
        </w:rPr>
      </w:pP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The method illustrated by </w:t>
      </w:r>
      <w:proofErr w:type="spellStart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watanic</w:t>
      </w:r>
      <w:proofErr w:type="spellEnd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jurisprudence is supported by the Federal Court in the case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>of</w:t>
      </w:r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Indira Gandhi A/P. </w:t>
      </w:r>
      <w:proofErr w:type="spellStart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>Mutho</w:t>
      </w:r>
      <w:proofErr w:type="spellEnd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v. Director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 xml:space="preserve"> of </w:t>
      </w:r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Perak Islamic Religious Department &amp; </w:t>
      </w:r>
      <w:proofErr w:type="spellStart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>Ors</w:t>
      </w:r>
      <w:proofErr w:type="spellEnd"/>
      <w:r w:rsidRPr="00760AD5">
        <w:rPr>
          <w:rFonts w:ascii="Times New Roman" w:eastAsia="Times New Roman" w:hAnsi="Times New Roman" w:cs="Times New Roman"/>
          <w:bCs/>
          <w:i/>
          <w:iCs/>
          <w:color w:val="FF0000"/>
          <w:kern w:val="36"/>
          <w:szCs w:val="20"/>
          <w:lang w:val="en" w:eastAsia="ja-JP"/>
        </w:rPr>
        <w:t xml:space="preserve"> and other appeals </w:t>
      </w:r>
      <w:r w:rsidRPr="00760AD5">
        <w:rPr>
          <w:rFonts w:ascii="Times New Roman" w:eastAsia="Times New Roman" w:hAnsi="Times New Roman" w:cs="Times New Roman"/>
          <w:bCs/>
          <w:color w:val="FF0000"/>
          <w:kern w:val="36"/>
          <w:szCs w:val="20"/>
          <w:lang w:val="en" w:eastAsia="ja-JP"/>
        </w:rPr>
        <w:t>[2018] 1 MLJ 545</w:t>
      </w:r>
      <w:r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when the Federal Court adopts the constitutional method of interpretation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</w:t>
      </w:r>
      <w:proofErr w:type="gramStart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by  the</w:t>
      </w:r>
      <w:proofErr w:type="gramEnd"/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 Supreme Court of Canada as follows: </w:t>
      </w:r>
    </w:p>
    <w:p w14:paraId="4F34040F" w14:textId="5713B2F8" w:rsidR="00642AC6" w:rsidRPr="00760AD5" w:rsidRDefault="00760AD5" w:rsidP="00760AD5">
      <w:pPr>
        <w:spacing w:after="100" w:afterAutospacing="1" w:line="24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760AD5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14:paraId="22289D7A" w14:textId="77777777" w:rsidR="00642AC6" w:rsidRPr="00B47D4F" w:rsidRDefault="00642AC6" w:rsidP="00642AC6">
      <w:pPr>
        <w:keepNext/>
        <w:keepLines/>
        <w:spacing w:before="24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lang w:eastAsia="ja-JP"/>
        </w:rPr>
      </w:pPr>
      <w:r w:rsidRPr="00B47D4F">
        <w:rPr>
          <w:rFonts w:ascii="Times New Roman" w:eastAsiaTheme="majorEastAsia" w:hAnsi="Times New Roman" w:cs="Times New Roman"/>
          <w:b/>
          <w:bCs/>
          <w:color w:val="000000" w:themeColor="text1"/>
          <w:lang w:eastAsia="ja-JP"/>
        </w:rPr>
        <w:t>Conclusion</w:t>
      </w:r>
    </w:p>
    <w:p w14:paraId="2A69635A" w14:textId="355C662C" w:rsidR="007D2B12" w:rsidRPr="00154DFE" w:rsidRDefault="007D2B12" w:rsidP="007D2B12">
      <w:pPr>
        <w:spacing w:line="240" w:lineRule="auto"/>
        <w:jc w:val="both"/>
        <w:rPr>
          <w:rFonts w:asciiTheme="majorBidi" w:hAnsiTheme="majorBidi" w:cstheme="majorBidi"/>
        </w:rPr>
      </w:pP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 w:rsidRPr="00154DFE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154DFE">
        <w:rPr>
          <w:rFonts w:asciiTheme="majorBidi" w:hAnsiTheme="majorBidi" w:cstheme="majorBidi"/>
        </w:rPr>
        <w:t xml:space="preserve">Lorem ipsum </w:t>
      </w:r>
      <w:proofErr w:type="spellStart"/>
      <w:r w:rsidRPr="00154DFE">
        <w:rPr>
          <w:rFonts w:asciiTheme="majorBidi" w:hAnsiTheme="majorBidi" w:cstheme="majorBidi"/>
        </w:rPr>
        <w:t>dolor</w:t>
      </w:r>
      <w:proofErr w:type="spellEnd"/>
      <w:r w:rsidRPr="00154DFE">
        <w:rPr>
          <w:rFonts w:asciiTheme="majorBidi" w:hAnsiTheme="majorBidi" w:cstheme="majorBidi"/>
        </w:rPr>
        <w:t xml:space="preserve"> sit </w:t>
      </w:r>
      <w:proofErr w:type="spellStart"/>
      <w:r w:rsidRPr="00154DFE">
        <w:rPr>
          <w:rFonts w:asciiTheme="majorBidi" w:hAnsiTheme="majorBidi" w:cstheme="majorBidi"/>
        </w:rPr>
        <w:t>amet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consectetur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adipisci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elit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sed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eiusmod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tempor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incidunt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labore et dolore magna </w:t>
      </w:r>
      <w:proofErr w:type="spellStart"/>
      <w:r w:rsidRPr="00154DFE">
        <w:rPr>
          <w:rFonts w:asciiTheme="majorBidi" w:hAnsiTheme="majorBidi" w:cstheme="majorBidi"/>
        </w:rPr>
        <w:t>aliqua</w:t>
      </w:r>
      <w:proofErr w:type="spellEnd"/>
      <w:r w:rsidRPr="00154DFE">
        <w:rPr>
          <w:rFonts w:asciiTheme="majorBidi" w:hAnsiTheme="majorBidi" w:cstheme="majorBidi"/>
        </w:rPr>
        <w:t xml:space="preserve">. Ut </w:t>
      </w:r>
      <w:proofErr w:type="spellStart"/>
      <w:r w:rsidRPr="00154DFE">
        <w:rPr>
          <w:rFonts w:asciiTheme="majorBidi" w:hAnsiTheme="majorBidi" w:cstheme="majorBidi"/>
        </w:rPr>
        <w:t>enim</w:t>
      </w:r>
      <w:proofErr w:type="spellEnd"/>
      <w:r w:rsidRPr="00154DFE">
        <w:rPr>
          <w:rFonts w:asciiTheme="majorBidi" w:hAnsiTheme="majorBidi" w:cstheme="majorBidi"/>
        </w:rPr>
        <w:t xml:space="preserve"> ad minim </w:t>
      </w:r>
      <w:proofErr w:type="spellStart"/>
      <w:r w:rsidRPr="00154DFE">
        <w:rPr>
          <w:rFonts w:asciiTheme="majorBidi" w:hAnsiTheme="majorBidi" w:cstheme="majorBidi"/>
        </w:rPr>
        <w:t>veniam</w:t>
      </w:r>
      <w:proofErr w:type="spellEnd"/>
      <w:r w:rsidRPr="00154DFE">
        <w:rPr>
          <w:rFonts w:asciiTheme="majorBidi" w:hAnsiTheme="majorBidi" w:cstheme="majorBidi"/>
        </w:rPr>
        <w:t xml:space="preserve">,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nostrum </w:t>
      </w:r>
      <w:proofErr w:type="spellStart"/>
      <w:r w:rsidRPr="00154DFE">
        <w:rPr>
          <w:rFonts w:asciiTheme="majorBidi" w:hAnsiTheme="majorBidi" w:cstheme="majorBidi"/>
        </w:rPr>
        <w:t>exercitationem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ullam</w:t>
      </w:r>
      <w:proofErr w:type="spellEnd"/>
      <w:r w:rsidRPr="00154DFE">
        <w:rPr>
          <w:rFonts w:asciiTheme="majorBidi" w:hAnsiTheme="majorBidi" w:cstheme="majorBidi"/>
        </w:rPr>
        <w:t xml:space="preserve"> corporis </w:t>
      </w:r>
      <w:proofErr w:type="spellStart"/>
      <w:r w:rsidRPr="00154DFE">
        <w:rPr>
          <w:rFonts w:asciiTheme="majorBidi" w:hAnsiTheme="majorBidi" w:cstheme="majorBidi"/>
        </w:rPr>
        <w:t>suscipit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laboriosam</w:t>
      </w:r>
      <w:proofErr w:type="spellEnd"/>
      <w:r w:rsidRPr="00154DFE">
        <w:rPr>
          <w:rFonts w:asciiTheme="majorBidi" w:hAnsiTheme="majorBidi" w:cstheme="majorBidi"/>
        </w:rPr>
        <w:t xml:space="preserve">, nisi </w:t>
      </w:r>
      <w:proofErr w:type="spellStart"/>
      <w:r w:rsidRPr="00154DFE">
        <w:rPr>
          <w:rFonts w:asciiTheme="majorBidi" w:hAnsiTheme="majorBidi" w:cstheme="majorBidi"/>
        </w:rPr>
        <w:t>ut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aliquid</w:t>
      </w:r>
      <w:proofErr w:type="spellEnd"/>
      <w:r w:rsidRPr="00154DFE">
        <w:rPr>
          <w:rFonts w:asciiTheme="majorBidi" w:hAnsiTheme="majorBidi" w:cstheme="majorBidi"/>
        </w:rPr>
        <w:t xml:space="preserve"> ex </w:t>
      </w:r>
      <w:proofErr w:type="spellStart"/>
      <w:r w:rsidRPr="00154DFE">
        <w:rPr>
          <w:rFonts w:asciiTheme="majorBidi" w:hAnsiTheme="majorBidi" w:cstheme="majorBidi"/>
        </w:rPr>
        <w:t>ea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commodi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consequatur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Quis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aute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iure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reprehenderit</w:t>
      </w:r>
      <w:proofErr w:type="spellEnd"/>
      <w:r w:rsidRPr="00154DFE">
        <w:rPr>
          <w:rFonts w:asciiTheme="majorBidi" w:hAnsiTheme="majorBidi" w:cstheme="majorBidi"/>
        </w:rPr>
        <w:t xml:space="preserve"> in </w:t>
      </w:r>
      <w:proofErr w:type="spellStart"/>
      <w:r w:rsidRPr="00154DFE">
        <w:rPr>
          <w:rFonts w:asciiTheme="majorBidi" w:hAnsiTheme="majorBidi" w:cstheme="majorBidi"/>
        </w:rPr>
        <w:t>voluptate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velit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esse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cillum</w:t>
      </w:r>
      <w:proofErr w:type="spellEnd"/>
      <w:r w:rsidRPr="00154DFE">
        <w:rPr>
          <w:rFonts w:asciiTheme="majorBidi" w:hAnsiTheme="majorBidi" w:cstheme="majorBidi"/>
        </w:rPr>
        <w:t xml:space="preserve"> dolore </w:t>
      </w:r>
      <w:proofErr w:type="spellStart"/>
      <w:r w:rsidRPr="00154DFE">
        <w:rPr>
          <w:rFonts w:asciiTheme="majorBidi" w:hAnsiTheme="majorBidi" w:cstheme="majorBidi"/>
        </w:rPr>
        <w:t>eu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fugiat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nulla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pariatur</w:t>
      </w:r>
      <w:proofErr w:type="spellEnd"/>
      <w:r w:rsidRPr="00154DFE">
        <w:rPr>
          <w:rFonts w:asciiTheme="majorBidi" w:hAnsiTheme="majorBidi" w:cstheme="majorBidi"/>
        </w:rPr>
        <w:t xml:space="preserve">. </w:t>
      </w:r>
      <w:proofErr w:type="spellStart"/>
      <w:r w:rsidRPr="00154DFE">
        <w:rPr>
          <w:rFonts w:asciiTheme="majorBidi" w:hAnsiTheme="majorBidi" w:cstheme="majorBidi"/>
        </w:rPr>
        <w:t>Excepteur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sint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obcaecat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cupiditat</w:t>
      </w:r>
      <w:proofErr w:type="spellEnd"/>
      <w:r w:rsidRPr="00154DFE">
        <w:rPr>
          <w:rFonts w:asciiTheme="majorBidi" w:hAnsiTheme="majorBidi" w:cstheme="majorBidi"/>
        </w:rPr>
        <w:t xml:space="preserve"> non </w:t>
      </w:r>
      <w:proofErr w:type="spellStart"/>
      <w:r w:rsidRPr="00154DFE">
        <w:rPr>
          <w:rFonts w:asciiTheme="majorBidi" w:hAnsiTheme="majorBidi" w:cstheme="majorBidi"/>
        </w:rPr>
        <w:t>proident</w:t>
      </w:r>
      <w:proofErr w:type="spellEnd"/>
      <w:r w:rsidRPr="00154DFE">
        <w:rPr>
          <w:rFonts w:asciiTheme="majorBidi" w:hAnsiTheme="majorBidi" w:cstheme="majorBidi"/>
        </w:rPr>
        <w:t xml:space="preserve">, sunt in culpa qui </w:t>
      </w:r>
      <w:proofErr w:type="spellStart"/>
      <w:r w:rsidRPr="00154DFE">
        <w:rPr>
          <w:rFonts w:asciiTheme="majorBidi" w:hAnsiTheme="majorBidi" w:cstheme="majorBidi"/>
        </w:rPr>
        <w:t>officia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deserunt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mollit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anim</w:t>
      </w:r>
      <w:proofErr w:type="spellEnd"/>
      <w:r w:rsidRPr="00154DFE">
        <w:rPr>
          <w:rFonts w:asciiTheme="majorBidi" w:hAnsiTheme="majorBidi" w:cstheme="majorBidi"/>
        </w:rPr>
        <w:t xml:space="preserve"> id </w:t>
      </w:r>
      <w:proofErr w:type="spellStart"/>
      <w:r w:rsidRPr="00154DFE">
        <w:rPr>
          <w:rFonts w:asciiTheme="majorBidi" w:hAnsiTheme="majorBidi" w:cstheme="majorBidi"/>
        </w:rPr>
        <w:t>est</w:t>
      </w:r>
      <w:proofErr w:type="spellEnd"/>
      <w:r w:rsidRPr="00154DFE">
        <w:rPr>
          <w:rFonts w:asciiTheme="majorBidi" w:hAnsiTheme="majorBidi" w:cstheme="majorBidi"/>
        </w:rPr>
        <w:t xml:space="preserve"> </w:t>
      </w:r>
      <w:proofErr w:type="spellStart"/>
      <w:r w:rsidRPr="00154DFE">
        <w:rPr>
          <w:rFonts w:asciiTheme="majorBidi" w:hAnsiTheme="majorBidi" w:cstheme="majorBidi"/>
        </w:rPr>
        <w:t>laborum</w:t>
      </w:r>
      <w:proofErr w:type="spellEnd"/>
      <w:r>
        <w:rPr>
          <w:rFonts w:asciiTheme="majorBidi" w:hAnsiTheme="majorBidi" w:cstheme="majorBidi"/>
        </w:rPr>
        <w:t>.</w:t>
      </w:r>
    </w:p>
    <w:p w14:paraId="55DF82DF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/>
        </w:rPr>
      </w:pPr>
    </w:p>
    <w:p w14:paraId="716297AA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>Conflict of Interest</w:t>
      </w:r>
    </w:p>
    <w:p w14:paraId="26802B70" w14:textId="3FAEEC7F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Theme="majorBidi" w:hAnsiTheme="majorBidi" w:cstheme="majorBidi"/>
        </w:rPr>
      </w:pPr>
      <w:r w:rsidRPr="007D2B12">
        <w:rPr>
          <w:rFonts w:asciiTheme="majorBidi" w:hAnsiTheme="majorBidi" w:cstheme="majorBidi"/>
        </w:rPr>
        <w:t>Authors have no conflict of interest to declare</w:t>
      </w:r>
    </w:p>
    <w:p w14:paraId="34B39C2E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</w:p>
    <w:p w14:paraId="18CE10C9" w14:textId="178A0F78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r>
        <w:rPr>
          <w:rFonts w:ascii="Times New Roman" w:hAnsi="Times New Roman" w:cs="Times New Roman"/>
          <w:b/>
          <w:bCs/>
          <w:lang w:eastAsia="ja-JP"/>
        </w:rPr>
        <w:t>Acknowledgement</w:t>
      </w:r>
    </w:p>
    <w:p w14:paraId="6115AC91" w14:textId="215C3638" w:rsidR="007D2B12" w:rsidRP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color w:val="FF0000"/>
          <w:lang w:eastAsia="ja-JP"/>
        </w:rPr>
      </w:pPr>
      <w:r w:rsidRPr="007D2B12">
        <w:rPr>
          <w:rFonts w:ascii="Times New Roman" w:hAnsi="Times New Roman" w:cs="Times New Roman"/>
          <w:color w:val="FF0000"/>
          <w:lang w:eastAsia="ja-JP"/>
        </w:rPr>
        <w:t xml:space="preserve">This study is funded by … (if any). </w:t>
      </w:r>
    </w:p>
    <w:p w14:paraId="233642F2" w14:textId="77777777" w:rsidR="007D2B12" w:rsidRDefault="007D2B12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</w:p>
    <w:p w14:paraId="57498BAE" w14:textId="6998BA76" w:rsidR="00AF4B3E" w:rsidRDefault="00AF4B3E" w:rsidP="00642AC6">
      <w:pPr>
        <w:widowControl w:val="0"/>
        <w:autoSpaceDE w:val="0"/>
        <w:autoSpaceDN w:val="0"/>
        <w:adjustRightInd w:val="0"/>
        <w:spacing w:before="240" w:line="240" w:lineRule="auto"/>
        <w:ind w:left="480" w:hanging="480"/>
        <w:jc w:val="both"/>
        <w:rPr>
          <w:rFonts w:ascii="Times New Roman" w:hAnsi="Times New Roman" w:cs="Times New Roman"/>
          <w:b/>
          <w:bCs/>
          <w:lang w:eastAsia="ja-JP"/>
        </w:rPr>
      </w:pPr>
      <w:r w:rsidRPr="00B47D4F">
        <w:rPr>
          <w:rFonts w:ascii="Times New Roman" w:hAnsi="Times New Roman" w:cs="Times New Roman"/>
          <w:b/>
          <w:bCs/>
          <w:lang w:eastAsia="ja-JP"/>
        </w:rPr>
        <w:t>References</w:t>
      </w:r>
    </w:p>
    <w:p w14:paraId="645A8ECC" w14:textId="7A072BB9" w:rsidR="007D2B12" w:rsidRPr="007D2B12" w:rsidRDefault="007D2B12" w:rsidP="007D2B12">
      <w:pPr>
        <w:spacing w:line="240" w:lineRule="auto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See the </w:t>
      </w:r>
      <w:proofErr w:type="spellStart"/>
      <w:r w:rsidRPr="00154DFE">
        <w:rPr>
          <w:rFonts w:asciiTheme="majorBidi" w:hAnsiTheme="majorBidi" w:cstheme="majorBidi"/>
          <w:color w:val="FF0000"/>
        </w:rPr>
        <w:t>APAstyle</w:t>
      </w:r>
      <w:proofErr w:type="spellEnd"/>
      <w:r w:rsidRPr="00154DFE">
        <w:rPr>
          <w:rFonts w:asciiTheme="majorBidi" w:hAnsiTheme="majorBidi" w:cstheme="majorBidi"/>
          <w:color w:val="FF0000"/>
        </w:rPr>
        <w:t xml:space="preserve"> website ( </w:t>
      </w:r>
      <w:hyperlink r:id="rId12">
        <w:r w:rsidRPr="00154DFE">
          <w:rPr>
            <w:rFonts w:asciiTheme="majorBidi" w:hAnsiTheme="majorBidi" w:cstheme="majorBidi"/>
            <w:color w:val="0563C1"/>
            <w:u w:val="single"/>
          </w:rPr>
          <w:t>http://www.apastyle.org/</w:t>
        </w:r>
      </w:hyperlink>
      <w:r w:rsidRPr="00154DFE">
        <w:rPr>
          <w:rFonts w:asciiTheme="majorBidi" w:hAnsiTheme="majorBidi" w:cstheme="majorBidi"/>
          <w:color w:val="FF0000"/>
        </w:rPr>
        <w:t xml:space="preserve">) </w:t>
      </w:r>
    </w:p>
    <w:p w14:paraId="012510B7" w14:textId="5518869E" w:rsidR="007D2B12" w:rsidRPr="00154DFE" w:rsidRDefault="007D2B12" w:rsidP="007D2B12">
      <w:pPr>
        <w:spacing w:line="240" w:lineRule="auto"/>
        <w:rPr>
          <w:rFonts w:asciiTheme="majorBidi" w:hAnsiTheme="majorBidi" w:cstheme="majorBidi"/>
          <w:b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[Font: Times New Roman, 11] </w:t>
      </w:r>
      <w:r w:rsidRPr="00154DFE">
        <w:rPr>
          <w:rFonts w:asciiTheme="majorBidi" w:hAnsiTheme="majorBidi" w:cstheme="majorBidi"/>
          <w:b/>
          <w:color w:val="FF0000"/>
        </w:rPr>
        <w:t>(APA Sixth Edition, Single Spacing</w:t>
      </w:r>
      <w:r>
        <w:rPr>
          <w:rFonts w:asciiTheme="majorBidi" w:hAnsiTheme="majorBidi" w:cstheme="majorBidi"/>
          <w:b/>
          <w:color w:val="FF0000"/>
        </w:rPr>
        <w:t>- Sort A-Z Ascending</w:t>
      </w:r>
      <w:r w:rsidRPr="00154DFE">
        <w:rPr>
          <w:rFonts w:asciiTheme="majorBidi" w:hAnsiTheme="majorBidi" w:cstheme="majorBidi"/>
          <w:b/>
          <w:color w:val="FF0000"/>
        </w:rPr>
        <w:t>)</w:t>
      </w:r>
      <w:r w:rsidRPr="00154DFE">
        <w:rPr>
          <w:rFonts w:asciiTheme="majorBidi" w:hAnsiTheme="majorBidi" w:cstheme="majorBidi"/>
        </w:rPr>
        <w:t xml:space="preserve">                                          </w:t>
      </w:r>
    </w:p>
    <w:sdt>
      <w:sdtPr>
        <w:rPr>
          <w:rFonts w:ascii="Times New Roman" w:hAnsi="Times New Roman" w:cs="Times New Roman"/>
        </w:rPr>
        <w:id w:val="-573587230"/>
        <w:bibliography/>
      </w:sdtPr>
      <w:sdtContent>
        <w:p w14:paraId="4AADBEA6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47D4F">
            <w:rPr>
              <w:rFonts w:ascii="Times New Roman" w:hAnsi="Times New Roman" w:cs="Times New Roman"/>
            </w:rPr>
            <w:t xml:space="preserve">Ahrens, C. B. (2004). Chechnya and the </w:t>
          </w:r>
          <w:r>
            <w:rPr>
              <w:rFonts w:ascii="Times New Roman" w:hAnsi="Times New Roman" w:cs="Times New Roman"/>
            </w:rPr>
            <w:t>r</w:t>
          </w:r>
          <w:r w:rsidRPr="00B47D4F">
            <w:rPr>
              <w:rFonts w:ascii="Times New Roman" w:hAnsi="Times New Roman" w:cs="Times New Roman"/>
            </w:rPr>
            <w:t xml:space="preserve">ight of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>elf-</w:t>
          </w:r>
          <w:r>
            <w:rPr>
              <w:rFonts w:ascii="Times New Roman" w:hAnsi="Times New Roman" w:cs="Times New Roman"/>
            </w:rPr>
            <w:t>d</w:t>
          </w:r>
          <w:r w:rsidRPr="00B47D4F">
            <w:rPr>
              <w:rFonts w:ascii="Times New Roman" w:hAnsi="Times New Roman" w:cs="Times New Roman"/>
            </w:rPr>
            <w:t xml:space="preserve">etermination. </w:t>
          </w:r>
          <w:r w:rsidRPr="00B47D4F">
            <w:rPr>
              <w:rFonts w:ascii="Times New Roman" w:hAnsi="Times New Roman" w:cs="Times New Roman"/>
              <w:i/>
              <w:iCs/>
            </w:rPr>
            <w:t>Columbia Journal of Transnational Law, 42</w:t>
          </w:r>
          <w:r w:rsidRPr="00B47D4F">
            <w:rPr>
              <w:rFonts w:ascii="Times New Roman" w:hAnsi="Times New Roman" w:cs="Times New Roman"/>
            </w:rPr>
            <w:t>, 575-616.</w:t>
          </w:r>
        </w:p>
        <w:p w14:paraId="0677BC54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Akzin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B. (1939). The Palestine </w:t>
          </w:r>
          <w:r>
            <w:rPr>
              <w:rFonts w:ascii="Times New Roman" w:hAnsi="Times New Roman" w:cs="Times New Roman"/>
            </w:rPr>
            <w:t>m</w:t>
          </w:r>
          <w:r w:rsidRPr="00B47D4F">
            <w:rPr>
              <w:rFonts w:ascii="Times New Roman" w:hAnsi="Times New Roman" w:cs="Times New Roman"/>
            </w:rPr>
            <w:t xml:space="preserve">andate in </w:t>
          </w:r>
          <w:r>
            <w:rPr>
              <w:rFonts w:ascii="Times New Roman" w:hAnsi="Times New Roman" w:cs="Times New Roman"/>
            </w:rPr>
            <w:t>p</w:t>
          </w:r>
          <w:r w:rsidRPr="00B47D4F">
            <w:rPr>
              <w:rFonts w:ascii="Times New Roman" w:hAnsi="Times New Roman" w:cs="Times New Roman"/>
            </w:rPr>
            <w:t xml:space="preserve">ractice. </w:t>
          </w:r>
          <w:r w:rsidRPr="00B47D4F">
            <w:rPr>
              <w:rFonts w:ascii="Times New Roman" w:hAnsi="Times New Roman" w:cs="Times New Roman"/>
              <w:i/>
              <w:iCs/>
            </w:rPr>
            <w:t>Iowa Law Review, 25</w:t>
          </w:r>
          <w:r w:rsidRPr="00B47D4F">
            <w:rPr>
              <w:rFonts w:ascii="Times New Roman" w:hAnsi="Times New Roman" w:cs="Times New Roman"/>
            </w:rPr>
            <w:t>, 32-77.</w:t>
          </w:r>
        </w:p>
        <w:p w14:paraId="3A8083B6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Aljamal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Y. (2014). Hamas: Terrorism </w:t>
          </w:r>
          <w:r>
            <w:rPr>
              <w:rFonts w:ascii="Times New Roman" w:hAnsi="Times New Roman" w:cs="Times New Roman"/>
            </w:rPr>
            <w:t>o</w:t>
          </w:r>
          <w:r w:rsidRPr="00B47D4F">
            <w:rPr>
              <w:rFonts w:ascii="Times New Roman" w:hAnsi="Times New Roman" w:cs="Times New Roman"/>
            </w:rPr>
            <w:t xml:space="preserve">rganisation or </w:t>
          </w:r>
          <w:r>
            <w:rPr>
              <w:rFonts w:ascii="Times New Roman" w:hAnsi="Times New Roman" w:cs="Times New Roman"/>
            </w:rPr>
            <w:t>l</w:t>
          </w:r>
          <w:r w:rsidRPr="00B47D4F">
            <w:rPr>
              <w:rFonts w:ascii="Times New Roman" w:hAnsi="Times New Roman" w:cs="Times New Roman"/>
            </w:rPr>
            <w:t xml:space="preserve">iberation </w:t>
          </w:r>
          <w:r>
            <w:rPr>
              <w:rFonts w:ascii="Times New Roman" w:hAnsi="Times New Roman" w:cs="Times New Roman"/>
            </w:rPr>
            <w:t>m</w:t>
          </w:r>
          <w:r w:rsidRPr="00B47D4F">
            <w:rPr>
              <w:rFonts w:ascii="Times New Roman" w:hAnsi="Times New Roman" w:cs="Times New Roman"/>
            </w:rPr>
            <w:t xml:space="preserve">ovement.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Политикологија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Религије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(The Politics and Religion Journal)</w:t>
          </w:r>
          <w:r w:rsidRPr="00B47D4F">
            <w:rPr>
              <w:rFonts w:ascii="Times New Roman" w:hAnsi="Times New Roman" w:cs="Times New Roman"/>
            </w:rPr>
            <w:t>, 39-58.</w:t>
          </w:r>
        </w:p>
        <w:p w14:paraId="6F49A280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Anderson, G. (2015). Unilateral </w:t>
          </w:r>
          <w:r>
            <w:rPr>
              <w:rFonts w:ascii="Times New Roman" w:hAnsi="Times New Roman" w:cs="Times New Roman"/>
            </w:rPr>
            <w:t>n</w:t>
          </w:r>
          <w:r w:rsidRPr="00B47D4F">
            <w:rPr>
              <w:rFonts w:ascii="Times New Roman" w:hAnsi="Times New Roman" w:cs="Times New Roman"/>
            </w:rPr>
            <w:t>on-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olonial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 xml:space="preserve">ecession and the 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riteria for </w:t>
          </w:r>
          <w:r>
            <w:rPr>
              <w:rFonts w:ascii="Times New Roman" w:hAnsi="Times New Roman" w:cs="Times New Roman"/>
            </w:rPr>
            <w:t>s</w:t>
          </w:r>
          <w:r w:rsidRPr="00B47D4F">
            <w:rPr>
              <w:rFonts w:ascii="Times New Roman" w:hAnsi="Times New Roman" w:cs="Times New Roman"/>
            </w:rPr>
            <w:t xml:space="preserve">tatehood in </w:t>
          </w:r>
          <w:r>
            <w:rPr>
              <w:rFonts w:ascii="Times New Roman" w:hAnsi="Times New Roman" w:cs="Times New Roman"/>
            </w:rPr>
            <w:t>i</w:t>
          </w:r>
          <w:r w:rsidRPr="00B47D4F">
            <w:rPr>
              <w:rFonts w:ascii="Times New Roman" w:hAnsi="Times New Roman" w:cs="Times New Roman"/>
            </w:rPr>
            <w:t xml:space="preserve">nternational </w:t>
          </w:r>
          <w:r>
            <w:rPr>
              <w:rFonts w:ascii="Times New Roman" w:hAnsi="Times New Roman" w:cs="Times New Roman"/>
            </w:rPr>
            <w:t>l</w:t>
          </w:r>
          <w:r w:rsidRPr="00B47D4F">
            <w:rPr>
              <w:rFonts w:ascii="Times New Roman" w:hAnsi="Times New Roman" w:cs="Times New Roman"/>
            </w:rPr>
            <w:t xml:space="preserve">aw. </w:t>
          </w:r>
          <w:r w:rsidRPr="00B47D4F">
            <w:rPr>
              <w:rFonts w:ascii="Times New Roman" w:hAnsi="Times New Roman" w:cs="Times New Roman"/>
              <w:i/>
              <w:iCs/>
            </w:rPr>
            <w:t>Brooklyn Journal of International Law, 41</w:t>
          </w:r>
          <w:r w:rsidRPr="00B47D4F">
            <w:rPr>
              <w:rFonts w:ascii="Times New Roman" w:hAnsi="Times New Roman" w:cs="Times New Roman"/>
            </w:rPr>
            <w:t>(1), 1-98.</w:t>
          </w:r>
        </w:p>
        <w:p w14:paraId="76EBE9FB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Annan, K. (2005). </w:t>
          </w:r>
          <w:r>
            <w:rPr>
              <w:rFonts w:ascii="Times New Roman" w:hAnsi="Times New Roman" w:cs="Times New Roman"/>
            </w:rPr>
            <w:t>C</w:t>
          </w:r>
          <w:r w:rsidRPr="00B47D4F">
            <w:rPr>
              <w:rFonts w:ascii="Times New Roman" w:hAnsi="Times New Roman" w:cs="Times New Roman"/>
            </w:rPr>
            <w:t xml:space="preserve">losing plenary of the international summit on democracy, </w:t>
          </w:r>
          <w:proofErr w:type="gramStart"/>
          <w:r w:rsidRPr="00B47D4F">
            <w:rPr>
              <w:rFonts w:ascii="Times New Roman" w:hAnsi="Times New Roman" w:cs="Times New Roman"/>
            </w:rPr>
            <w:t>terrorism</w:t>
          </w:r>
          <w:proofErr w:type="gramEnd"/>
          <w:r w:rsidRPr="00B47D4F">
            <w:rPr>
              <w:rFonts w:ascii="Times New Roman" w:hAnsi="Times New Roman" w:cs="Times New Roman"/>
            </w:rPr>
            <w:t xml:space="preserve"> and security. </w:t>
          </w:r>
          <w:r w:rsidRPr="00B47D4F">
            <w:rPr>
              <w:rFonts w:ascii="Times New Roman" w:hAnsi="Times New Roman" w:cs="Times New Roman"/>
              <w:i/>
              <w:iCs/>
            </w:rPr>
            <w:t>Keynote Address.</w:t>
          </w:r>
          <w:r w:rsidRPr="00B47D4F">
            <w:rPr>
              <w:rFonts w:ascii="Times New Roman" w:hAnsi="Times New Roman" w:cs="Times New Roman"/>
            </w:rPr>
            <w:t xml:space="preserve"> Madrid.</w:t>
          </w:r>
        </w:p>
        <w:p w14:paraId="537C2829" w14:textId="597A9070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Strating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R. (2014). The Indonesia-Timor-Leste </w:t>
          </w:r>
          <w:r w:rsidRPr="00B47D4F">
            <w:rPr>
              <w:rFonts w:ascii="Times New Roman" w:hAnsi="Times New Roman" w:cs="Times New Roman"/>
            </w:rPr>
            <w:t>commission of truth and friendship</w:t>
          </w:r>
          <w:r w:rsidRPr="00B47D4F">
            <w:rPr>
              <w:rFonts w:ascii="Times New Roman" w:hAnsi="Times New Roman" w:cs="Times New Roman"/>
            </w:rPr>
            <w:t xml:space="preserve">: Enhancing bilateral relations at the expense of justice. </w:t>
          </w:r>
          <w:r w:rsidRPr="00B47D4F">
            <w:rPr>
              <w:rFonts w:ascii="Times New Roman" w:hAnsi="Times New Roman" w:cs="Times New Roman"/>
              <w:i/>
              <w:iCs/>
            </w:rPr>
            <w:t>Contemporary Southeast Asia, 36</w:t>
          </w:r>
          <w:r w:rsidRPr="00B47D4F">
            <w:rPr>
              <w:rFonts w:ascii="Times New Roman" w:hAnsi="Times New Roman" w:cs="Times New Roman"/>
            </w:rPr>
            <w:t>(2), 232–261.</w:t>
          </w:r>
        </w:p>
        <w:p w14:paraId="5D1D8EF9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United Nations. (2006). </w:t>
          </w:r>
          <w:r w:rsidRPr="00B47D4F">
            <w:rPr>
              <w:rFonts w:ascii="Times New Roman" w:hAnsi="Times New Roman" w:cs="Times New Roman"/>
              <w:i/>
              <w:iCs/>
            </w:rPr>
            <w:t>Quartet Statement.</w:t>
          </w:r>
          <w:r w:rsidRPr="00B47D4F">
            <w:rPr>
              <w:rFonts w:ascii="Times New Roman" w:hAnsi="Times New Roman" w:cs="Times New Roman"/>
            </w:rPr>
            <w:t xml:space="preserve"> London: United Nations.</w:t>
          </w:r>
        </w:p>
        <w:p w14:paraId="5301A275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Varko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R. (2005). The status and protection of unlawful combatants. </w:t>
          </w:r>
          <w:proofErr w:type="spellStart"/>
          <w:r w:rsidRPr="00B47D4F">
            <w:rPr>
              <w:rFonts w:ascii="Times New Roman" w:hAnsi="Times New Roman" w:cs="Times New Roman"/>
              <w:i/>
              <w:iCs/>
            </w:rPr>
            <w:t>Juridica</w:t>
          </w:r>
          <w:proofErr w:type="spellEnd"/>
          <w:r w:rsidRPr="00B47D4F">
            <w:rPr>
              <w:rFonts w:ascii="Times New Roman" w:hAnsi="Times New Roman" w:cs="Times New Roman"/>
              <w:i/>
              <w:iCs/>
            </w:rPr>
            <w:t xml:space="preserve"> International, 10</w:t>
          </w:r>
          <w:r w:rsidRPr="00B47D4F">
            <w:rPr>
              <w:rFonts w:ascii="Times New Roman" w:hAnsi="Times New Roman" w:cs="Times New Roman"/>
            </w:rPr>
            <w:t>, 191-198.</w:t>
          </w:r>
        </w:p>
        <w:p w14:paraId="00C23395" w14:textId="77777777" w:rsidR="007D2B12" w:rsidRPr="00B47D4F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r w:rsidRPr="00B47D4F">
            <w:rPr>
              <w:rFonts w:ascii="Times New Roman" w:hAnsi="Times New Roman" w:cs="Times New Roman"/>
            </w:rPr>
            <w:t xml:space="preserve">Vyver, J. D. (2010). Prosecuting terrorism in international tribunals. </w:t>
          </w:r>
          <w:r w:rsidRPr="00B47D4F">
            <w:rPr>
              <w:rFonts w:ascii="Times New Roman" w:hAnsi="Times New Roman" w:cs="Times New Roman"/>
              <w:i/>
              <w:iCs/>
            </w:rPr>
            <w:t>Emory International Law Review, 24</w:t>
          </w:r>
          <w:r w:rsidRPr="00B47D4F">
            <w:rPr>
              <w:rFonts w:ascii="Times New Roman" w:hAnsi="Times New Roman" w:cs="Times New Roman"/>
            </w:rPr>
            <w:t>(2), 527-548.</w:t>
          </w:r>
        </w:p>
        <w:p w14:paraId="35417CC6" w14:textId="77777777" w:rsidR="007D2B12" w:rsidRPr="002A6A45" w:rsidRDefault="007D2B12" w:rsidP="007D2B12">
          <w:pPr>
            <w:pStyle w:val="Bibliography"/>
            <w:spacing w:after="0" w:line="240" w:lineRule="auto"/>
            <w:ind w:left="720" w:hanging="720"/>
            <w:jc w:val="both"/>
            <w:rPr>
              <w:rFonts w:ascii="Times New Roman" w:hAnsi="Times New Roman" w:cs="Times New Roman"/>
            </w:rPr>
          </w:pPr>
          <w:proofErr w:type="spellStart"/>
          <w:r w:rsidRPr="00B47D4F">
            <w:rPr>
              <w:rFonts w:ascii="Times New Roman" w:hAnsi="Times New Roman" w:cs="Times New Roman"/>
            </w:rPr>
            <w:t>Yau</w:t>
          </w:r>
          <w:proofErr w:type="spellEnd"/>
          <w:r w:rsidRPr="00B47D4F">
            <w:rPr>
              <w:rFonts w:ascii="Times New Roman" w:hAnsi="Times New Roman" w:cs="Times New Roman"/>
            </w:rPr>
            <w:t xml:space="preserve">, S. S. (2018). The legality of the use of force for self-determination. </w:t>
          </w:r>
          <w:r w:rsidRPr="00B47D4F">
            <w:rPr>
              <w:rFonts w:ascii="Times New Roman" w:hAnsi="Times New Roman" w:cs="Times New Roman"/>
              <w:i/>
              <w:iCs/>
            </w:rPr>
            <w:t>The Palestine Yearbook of International Law, 21</w:t>
          </w:r>
          <w:r w:rsidRPr="00B47D4F">
            <w:rPr>
              <w:rFonts w:ascii="Times New Roman" w:hAnsi="Times New Roman" w:cs="Times New Roman"/>
            </w:rPr>
            <w:t>, 32-76.</w:t>
          </w:r>
        </w:p>
      </w:sdtContent>
    </w:sdt>
    <w:p w14:paraId="05FEDF7A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 xml:space="preserve">Whitney, E., &amp; </w:t>
      </w:r>
      <w:proofErr w:type="spellStart"/>
      <w:r w:rsidRPr="00154DFE">
        <w:rPr>
          <w:rFonts w:asciiTheme="majorBidi" w:hAnsiTheme="majorBidi" w:cstheme="majorBidi"/>
          <w:color w:val="000000"/>
        </w:rPr>
        <w:t>Rolfes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S. (2011). </w:t>
      </w:r>
      <w:r w:rsidRPr="007D2B12">
        <w:rPr>
          <w:rFonts w:asciiTheme="majorBidi" w:hAnsiTheme="majorBidi" w:cstheme="majorBidi"/>
          <w:i/>
          <w:iCs/>
          <w:color w:val="000000"/>
        </w:rPr>
        <w:t>Understanding nutrition</w:t>
      </w:r>
      <w:r w:rsidRPr="00154DFE">
        <w:rPr>
          <w:rFonts w:asciiTheme="majorBidi" w:hAnsiTheme="majorBidi" w:cstheme="majorBidi"/>
          <w:color w:val="000000"/>
        </w:rPr>
        <w:t xml:space="preserve"> (12th ed.). Australia: Wadsworth Cengage Learning. </w:t>
      </w:r>
    </w:p>
    <w:p w14:paraId="1DCFF822" w14:textId="19BDA5CA" w:rsidR="007D2B12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 xml:space="preserve">Watson, R., McKenna, H., Cowman, S., &amp; Keady, K. (Eds.). (2008). </w:t>
      </w:r>
      <w:r w:rsidRPr="007D2B12">
        <w:rPr>
          <w:rFonts w:asciiTheme="majorBidi" w:hAnsiTheme="majorBidi" w:cstheme="majorBidi"/>
          <w:i/>
          <w:iCs/>
          <w:color w:val="000000"/>
        </w:rPr>
        <w:t>Nursing research: Designs and methods</w:t>
      </w:r>
      <w:r w:rsidRPr="00154DFE">
        <w:rPr>
          <w:rFonts w:asciiTheme="majorBidi" w:hAnsiTheme="majorBidi" w:cstheme="majorBidi"/>
          <w:color w:val="000000"/>
        </w:rPr>
        <w:t>. Edinburgh, Scotland: Churchill Livingstone Elsevier.</w:t>
      </w:r>
    </w:p>
    <w:p w14:paraId="2F31A482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Duff Development Co. v. The 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S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tate of Kelantan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[1924] AC 797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1E80DA15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kern w:val="36"/>
          <w:lang w:val="en" w:eastAsia="ja-JP"/>
        </w:rPr>
        <w:t>Emergency (Necessary Powers) Ordinance No. 7 1969 [P.U. (A) 307A/1969]</w:t>
      </w:r>
      <w:r>
        <w:rPr>
          <w:rFonts w:ascii="Times New Roman" w:eastAsia="Times New Roman" w:hAnsi="Times New Roman" w:cs="Times New Roman"/>
          <w:bCs/>
          <w:kern w:val="36"/>
          <w:lang w:val="en" w:eastAsia="ja-JP"/>
        </w:rPr>
        <w:t>.</w:t>
      </w:r>
    </w:p>
    <w:p w14:paraId="503B1CB6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Enakmen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(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Pindaan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) 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Undang-undang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Tubuh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Selangor 1974 (</w:t>
      </w:r>
      <w:proofErr w:type="spellStart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En</w:t>
      </w:r>
      <w:proofErr w:type="spellEnd"/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. No. 7/1974)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06C95E18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AA7633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Exclusive Economic Zone Act 1984</w:t>
      </w:r>
      <w:r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[Act 311]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762B6860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Federal Constitution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of Malaya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1957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A502AC6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Federal Constitution (published by the Commissioner of Law Revision, Malaysia 2020).</w:t>
      </w:r>
    </w:p>
    <w:p w14:paraId="7085F087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Federation Agreement of Malaya 1948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(Gazetted Notification No. 6, February 5, 1948, No. 1, Vol. 1).</w:t>
      </w:r>
    </w:p>
    <w:p w14:paraId="5D695BF5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>
        <w:rPr>
          <w:rFonts w:asciiTheme="majorBidi" w:hAnsiTheme="majorBidi" w:cstheme="majorBidi"/>
          <w:color w:val="000000" w:themeColor="text1"/>
          <w:szCs w:val="24"/>
        </w:rPr>
        <w:t>Federation of Malaya Order in Council 1948 (Gazetted Notification No. 5, February 5, 1948, No. 1, Vol. 1)</w:t>
      </w:r>
    </w:p>
    <w:p w14:paraId="2DF9BC04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>Federation Agreement of Malaya 1957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60AEC283" w14:textId="77777777" w:rsidR="00760AD5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kern w:val="36"/>
          <w:lang w:val="en" w:eastAsia="ja-JP"/>
        </w:rPr>
        <w:t>Federation of Malaya Independence Act, 1957</w:t>
      </w:r>
      <w:r>
        <w:rPr>
          <w:rFonts w:ascii="Times New Roman" w:eastAsia="Times New Roman" w:hAnsi="Times New Roman" w:cs="Times New Roman"/>
          <w:bCs/>
          <w:kern w:val="36"/>
          <w:lang w:val="en" w:eastAsia="ja-JP"/>
        </w:rPr>
        <w:t xml:space="preserve"> (British Legislation, Chapter 60, 5 &amp; 6 ELIZ 2).</w:t>
      </w:r>
    </w:p>
    <w:p w14:paraId="2B690C5C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Indira Gandhi A/P. </w:t>
      </w:r>
      <w:proofErr w:type="spellStart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>Mutho</w:t>
      </w:r>
      <w:proofErr w:type="spellEnd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v. Director</w:t>
      </w:r>
      <w:r w:rsidRPr="00C97CCD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 xml:space="preserve"> of </w:t>
      </w:r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Perak Islamic Religious Department &amp; </w:t>
      </w:r>
      <w:proofErr w:type="spellStart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>Ors</w:t>
      </w:r>
      <w:proofErr w:type="spellEnd"/>
      <w:r w:rsidRPr="00C97CCD">
        <w:rPr>
          <w:rFonts w:ascii="Times New Roman" w:eastAsia="Times New Roman" w:hAnsi="Times New Roman" w:cs="Times New Roman"/>
          <w:bCs/>
          <w:i/>
          <w:iCs/>
          <w:kern w:val="36"/>
          <w:szCs w:val="20"/>
          <w:lang w:val="en" w:eastAsia="ja-JP"/>
        </w:rPr>
        <w:t xml:space="preserve"> and other appeals </w:t>
      </w:r>
      <w:r w:rsidRPr="0013573C"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[2015] 7 MLJ 153</w:t>
      </w:r>
      <w:r>
        <w:rPr>
          <w:rFonts w:ascii="Times New Roman" w:eastAsia="Times New Roman" w:hAnsi="Times New Roman" w:cs="Times New Roman"/>
          <w:bCs/>
          <w:kern w:val="36"/>
          <w:szCs w:val="20"/>
          <w:lang w:val="en" w:eastAsia="ja-JP"/>
        </w:rPr>
        <w:t>.</w:t>
      </w:r>
    </w:p>
    <w:p w14:paraId="780BE70E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J de Allen, AJ Stockwell </w:t>
      </w:r>
      <w:r>
        <w:rPr>
          <w:rFonts w:asciiTheme="majorBidi" w:hAnsiTheme="majorBidi" w:cstheme="majorBidi"/>
          <w:color w:val="000000" w:themeColor="text1"/>
          <w:szCs w:val="24"/>
        </w:rPr>
        <w:t>&amp;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LR Wright (eds)</w:t>
      </w:r>
      <w:r>
        <w:rPr>
          <w:rFonts w:asciiTheme="majorBidi" w:hAnsiTheme="majorBidi" w:cstheme="majorBidi"/>
          <w:color w:val="000000" w:themeColor="text1"/>
          <w:szCs w:val="24"/>
        </w:rPr>
        <w:t>. (1981).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</w:rPr>
        <w:t>A Collection of Treaties and Other Documents Affecting the States of Malaysia.</w:t>
      </w:r>
      <w:r>
        <w:rPr>
          <w:rFonts w:asciiTheme="majorBidi" w:hAnsiTheme="majorBidi" w:cstheme="majorBidi"/>
          <w:color w:val="000000" w:themeColor="text1"/>
          <w:szCs w:val="24"/>
        </w:rPr>
        <w:t xml:space="preserve"> </w:t>
      </w:r>
      <w:r w:rsidRPr="001A19B2">
        <w:rPr>
          <w:rFonts w:asciiTheme="majorBidi" w:hAnsiTheme="majorBidi" w:cstheme="majorBidi"/>
          <w:color w:val="000000" w:themeColor="text1"/>
          <w:szCs w:val="24"/>
        </w:rPr>
        <w:t>2</w:t>
      </w:r>
      <w:r>
        <w:rPr>
          <w:rFonts w:asciiTheme="majorBidi" w:hAnsiTheme="majorBidi" w:cstheme="majorBidi"/>
          <w:color w:val="000000" w:themeColor="text1"/>
          <w:szCs w:val="24"/>
        </w:rPr>
        <w:t>.</w:t>
      </w:r>
    </w:p>
    <w:p w14:paraId="7BAC08C8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</w:rPr>
      </w:pP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Kuala Lumpur Agreement Between Federal Government with The State Government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of Selangor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(28 January 1974)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.</w:t>
      </w:r>
    </w:p>
    <w:p w14:paraId="11D9D4E0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Memorandum of Proposal by Their Royal Highnesses the Malay Rulers Malay 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(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>12 September 1956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>).</w:t>
      </w:r>
    </w:p>
    <w:p w14:paraId="6CC83E5C" w14:textId="77777777" w:rsidR="00760AD5" w:rsidRPr="001A19B2" w:rsidRDefault="00760AD5" w:rsidP="00760AD5">
      <w:pPr>
        <w:spacing w:after="0" w:line="240" w:lineRule="auto"/>
        <w:ind w:left="567" w:hanging="567"/>
        <w:jc w:val="both"/>
        <w:rPr>
          <w:rFonts w:asciiTheme="majorBidi" w:hAnsiTheme="majorBidi" w:cstheme="majorBidi"/>
          <w:color w:val="000000" w:themeColor="text1"/>
          <w:szCs w:val="24"/>
          <w:lang w:val="en"/>
        </w:rPr>
      </w:pPr>
      <w:proofErr w:type="spellStart"/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Mighell</w:t>
      </w:r>
      <w:proofErr w:type="spellEnd"/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v. the Sultan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of</w:t>
      </w:r>
      <w:r w:rsidRPr="00776B15"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 xml:space="preserve"> Johor</w:t>
      </w:r>
      <w:r>
        <w:rPr>
          <w:rFonts w:asciiTheme="majorBidi" w:hAnsiTheme="majorBidi" w:cstheme="majorBidi"/>
          <w:i/>
          <w:iCs/>
          <w:color w:val="000000" w:themeColor="text1"/>
          <w:szCs w:val="24"/>
          <w:lang w:val="en"/>
        </w:rPr>
        <w:t>e</w:t>
      </w:r>
      <w:r w:rsidRPr="001A19B2"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[1894]</w:t>
      </w:r>
      <w:r>
        <w:rPr>
          <w:rFonts w:asciiTheme="majorBidi" w:hAnsiTheme="majorBidi" w:cstheme="majorBidi"/>
          <w:color w:val="000000" w:themeColor="text1"/>
          <w:szCs w:val="24"/>
          <w:lang w:val="en"/>
        </w:rPr>
        <w:t xml:space="preserve"> 1 Q.B 149 (C.A).</w:t>
      </w:r>
    </w:p>
    <w:p w14:paraId="1B8DEFB5" w14:textId="77777777" w:rsidR="00760AD5" w:rsidRPr="00154DFE" w:rsidRDefault="00760AD5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4E6EE0CA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0EB274EC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t xml:space="preserve">When a source has up to seven (7) authors, include all names in the reference list. </w:t>
      </w:r>
    </w:p>
    <w:p w14:paraId="6F3C411F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759B35B9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proofErr w:type="spellStart"/>
      <w:r w:rsidRPr="00154DFE">
        <w:rPr>
          <w:rFonts w:asciiTheme="majorBidi" w:hAnsiTheme="majorBidi" w:cstheme="majorBidi"/>
          <w:color w:val="000000"/>
        </w:rPr>
        <w:t>Mikosch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P., </w:t>
      </w:r>
      <w:proofErr w:type="spellStart"/>
      <w:r w:rsidRPr="00154DFE">
        <w:rPr>
          <w:rFonts w:asciiTheme="majorBidi" w:hAnsiTheme="majorBidi" w:cstheme="majorBidi"/>
          <w:color w:val="000000"/>
        </w:rPr>
        <w:t>Hadrawa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T., </w:t>
      </w:r>
      <w:proofErr w:type="spellStart"/>
      <w:r w:rsidRPr="00154DFE">
        <w:rPr>
          <w:rFonts w:asciiTheme="majorBidi" w:hAnsiTheme="majorBidi" w:cstheme="majorBidi"/>
          <w:color w:val="000000"/>
        </w:rPr>
        <w:t>Laubreiter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K., </w:t>
      </w:r>
      <w:proofErr w:type="spellStart"/>
      <w:r w:rsidRPr="00154DFE">
        <w:rPr>
          <w:rFonts w:asciiTheme="majorBidi" w:hAnsiTheme="majorBidi" w:cstheme="majorBidi"/>
          <w:color w:val="000000"/>
        </w:rPr>
        <w:t>Brandl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J., </w:t>
      </w:r>
      <w:proofErr w:type="spellStart"/>
      <w:r w:rsidRPr="00154DFE">
        <w:rPr>
          <w:rFonts w:asciiTheme="majorBidi" w:hAnsiTheme="majorBidi" w:cstheme="majorBidi"/>
          <w:color w:val="000000"/>
        </w:rPr>
        <w:t>Pilz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J., </w:t>
      </w:r>
      <w:proofErr w:type="spellStart"/>
      <w:r w:rsidRPr="00154DFE">
        <w:rPr>
          <w:rFonts w:asciiTheme="majorBidi" w:hAnsiTheme="majorBidi" w:cstheme="majorBidi"/>
          <w:color w:val="000000"/>
        </w:rPr>
        <w:t>Stettner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, H., &amp; Grimm, G. (2010). Effectiveness of respiratory-sinus-arrhythmia biofeedback on state-anxiety in patients undergoing coronary angiography. </w:t>
      </w:r>
      <w:r w:rsidRPr="00154DFE">
        <w:rPr>
          <w:rFonts w:asciiTheme="majorBidi" w:hAnsiTheme="majorBidi" w:cstheme="majorBidi"/>
          <w:i/>
          <w:color w:val="000000"/>
        </w:rPr>
        <w:t>Journal of Advanced Nursing</w:t>
      </w:r>
      <w:r w:rsidRPr="00154DFE">
        <w:rPr>
          <w:rFonts w:asciiTheme="majorBidi" w:hAnsiTheme="majorBidi" w:cstheme="majorBidi"/>
          <w:color w:val="000000"/>
        </w:rPr>
        <w:t>, 6</w:t>
      </w:r>
      <w:r w:rsidRPr="00154DFE">
        <w:rPr>
          <w:rFonts w:asciiTheme="majorBidi" w:hAnsiTheme="majorBidi" w:cstheme="majorBidi"/>
          <w:i/>
          <w:color w:val="000000"/>
        </w:rPr>
        <w:t>6</w:t>
      </w:r>
      <w:r w:rsidRPr="00154DFE">
        <w:rPr>
          <w:rFonts w:asciiTheme="majorBidi" w:hAnsiTheme="majorBidi" w:cstheme="majorBidi"/>
          <w:color w:val="000000"/>
        </w:rPr>
        <w:t xml:space="preserve">(5), 1101-1110. </w:t>
      </w:r>
    </w:p>
    <w:p w14:paraId="5E68F6F6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7BD725D6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FF0000"/>
        </w:rPr>
      </w:pPr>
      <w:r w:rsidRPr="00154DFE">
        <w:rPr>
          <w:rFonts w:asciiTheme="majorBidi" w:hAnsiTheme="majorBidi" w:cstheme="majorBidi"/>
          <w:color w:val="FF0000"/>
        </w:rPr>
        <w:lastRenderedPageBreak/>
        <w:t>Web Source:</w:t>
      </w:r>
    </w:p>
    <w:p w14:paraId="07D38738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p w14:paraId="58F72837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  <w:r w:rsidRPr="00154DFE">
        <w:rPr>
          <w:rFonts w:asciiTheme="majorBidi" w:hAnsiTheme="majorBidi" w:cstheme="majorBidi"/>
          <w:color w:val="000000"/>
        </w:rPr>
        <w:t>Ministry of Health. (2014). Ebola: Information for the public. Retrieved from http://www.health.govt.nz/your-health/conditions-and-treatments/diseases-and- illnesses/</w:t>
      </w:r>
      <w:proofErr w:type="spellStart"/>
      <w:r w:rsidRPr="00154DFE">
        <w:rPr>
          <w:rFonts w:asciiTheme="majorBidi" w:hAnsiTheme="majorBidi" w:cstheme="majorBidi"/>
          <w:color w:val="000000"/>
        </w:rPr>
        <w:t>ebolainformation</w:t>
      </w:r>
      <w:proofErr w:type="spellEnd"/>
      <w:r w:rsidRPr="00154DFE">
        <w:rPr>
          <w:rFonts w:asciiTheme="majorBidi" w:hAnsiTheme="majorBidi" w:cstheme="majorBidi"/>
          <w:color w:val="000000"/>
        </w:rPr>
        <w:t xml:space="preserve">-public </w:t>
      </w:r>
    </w:p>
    <w:p w14:paraId="08A1550A" w14:textId="77777777" w:rsidR="007D2B12" w:rsidRPr="00B47D4F" w:rsidRDefault="007D2B12" w:rsidP="007D2B12">
      <w:pPr>
        <w:pStyle w:val="Bibliography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47D4F">
        <w:rPr>
          <w:rFonts w:ascii="Times New Roman" w:hAnsi="Times New Roman" w:cs="Times New Roman"/>
        </w:rPr>
        <w:t xml:space="preserve">US Department of Treasury. (2006). </w:t>
      </w:r>
      <w:r w:rsidRPr="00B47D4F">
        <w:rPr>
          <w:rFonts w:ascii="Times New Roman" w:hAnsi="Times New Roman" w:cs="Times New Roman"/>
          <w:i/>
          <w:iCs/>
        </w:rPr>
        <w:t xml:space="preserve">Palestinian </w:t>
      </w:r>
      <w:r>
        <w:rPr>
          <w:rFonts w:ascii="Times New Roman" w:hAnsi="Times New Roman" w:cs="Times New Roman"/>
          <w:i/>
          <w:iCs/>
        </w:rPr>
        <w:t>a</w:t>
      </w:r>
      <w:r w:rsidRPr="00B47D4F">
        <w:rPr>
          <w:rFonts w:ascii="Times New Roman" w:hAnsi="Times New Roman" w:cs="Times New Roman"/>
          <w:i/>
          <w:iCs/>
        </w:rPr>
        <w:t>uthority.</w:t>
      </w:r>
      <w:r w:rsidRPr="00B47D4F">
        <w:rPr>
          <w:rFonts w:ascii="Times New Roman" w:hAnsi="Times New Roman" w:cs="Times New Roman"/>
        </w:rPr>
        <w:t xml:space="preserve"> Retrieved from https://www.treasury.gov/resource-center/sanctions/Programs/Pages/pa.aspx</w:t>
      </w:r>
    </w:p>
    <w:p w14:paraId="1CCE9AA7" w14:textId="77777777" w:rsidR="007D2B12" w:rsidRPr="00154DFE" w:rsidRDefault="007D2B12" w:rsidP="007D2B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Theme="majorBidi" w:hAnsiTheme="majorBidi" w:cstheme="majorBidi"/>
          <w:color w:val="000000"/>
        </w:rPr>
      </w:pPr>
    </w:p>
    <w:sectPr w:rsidR="007D2B12" w:rsidRPr="00154DFE" w:rsidSect="00010D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06" w:right="1440" w:bottom="1440" w:left="1440" w:header="706" w:footer="706" w:gutter="0"/>
      <w:pgNumType w:start="18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02AB" w14:textId="77777777" w:rsidR="008C0BE3" w:rsidRPr="00B47D4F" w:rsidRDefault="008C0BE3">
      <w:pPr>
        <w:spacing w:after="0" w:line="240" w:lineRule="auto"/>
      </w:pPr>
      <w:r w:rsidRPr="00B47D4F">
        <w:separator/>
      </w:r>
    </w:p>
  </w:endnote>
  <w:endnote w:type="continuationSeparator" w:id="0">
    <w:p w14:paraId="383ADDEE" w14:textId="77777777" w:rsidR="008C0BE3" w:rsidRPr="00B47D4F" w:rsidRDefault="008C0BE3">
      <w:pPr>
        <w:spacing w:after="0" w:line="240" w:lineRule="auto"/>
      </w:pPr>
      <w:r w:rsidRPr="00B47D4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  <w:sig w:usb0="00000000" w:usb1="500078FF" w:usb2="00000021" w:usb3="00000000" w:csb0="000001B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1569952"/>
      <w:docPartObj>
        <w:docPartGallery w:val="Page Numbers (Bottom of Page)"/>
        <w:docPartUnique/>
      </w:docPartObj>
    </w:sdtPr>
    <w:sdtContent>
      <w:p w14:paraId="4F61CD7D" w14:textId="52ACAB93" w:rsidR="009E13FF" w:rsidRPr="00B47D4F" w:rsidRDefault="009E13FF" w:rsidP="00BA2A3D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4</w:t>
        </w:r>
        <w:r w:rsidRPr="00B47D4F">
          <w:rPr>
            <w:rStyle w:val="PageNumber"/>
          </w:rPr>
          <w:fldChar w:fldCharType="end"/>
        </w:r>
      </w:p>
    </w:sdtContent>
  </w:sdt>
  <w:p w14:paraId="5C915B20" w14:textId="77777777" w:rsidR="009E13FF" w:rsidRPr="00B47D4F" w:rsidRDefault="009E1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47389027"/>
      <w:docPartObj>
        <w:docPartGallery w:val="Page Numbers (Bottom of Page)"/>
        <w:docPartUnique/>
      </w:docPartObj>
    </w:sdtPr>
    <w:sdtContent>
      <w:p w14:paraId="433927DA" w14:textId="0320F6E6" w:rsidR="009E13FF" w:rsidRPr="00B47D4F" w:rsidRDefault="009E13FF" w:rsidP="00BA2A3D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3</w:t>
        </w:r>
        <w:r w:rsidRPr="00B47D4F">
          <w:rPr>
            <w:rStyle w:val="PageNumber"/>
          </w:rPr>
          <w:fldChar w:fldCharType="end"/>
        </w:r>
      </w:p>
    </w:sdtContent>
  </w:sdt>
  <w:p w14:paraId="7D305BA8" w14:textId="77777777" w:rsidR="009E13FF" w:rsidRPr="00B47D4F" w:rsidRDefault="009E13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68708929"/>
      <w:docPartObj>
        <w:docPartGallery w:val="Page Numbers (Bottom of Page)"/>
        <w:docPartUnique/>
      </w:docPartObj>
    </w:sdtPr>
    <w:sdtContent>
      <w:p w14:paraId="4F0E9F13" w14:textId="5CBCB5F2" w:rsidR="0070044C" w:rsidRPr="00B47D4F" w:rsidRDefault="0070044C" w:rsidP="0070044C">
        <w:pPr>
          <w:pStyle w:val="Footer"/>
          <w:framePr w:wrap="none" w:vAnchor="text" w:hAnchor="margin" w:xAlign="center" w:y="1"/>
          <w:rPr>
            <w:rStyle w:val="PageNumber"/>
          </w:rPr>
        </w:pPr>
        <w:r w:rsidRPr="00B47D4F">
          <w:rPr>
            <w:rStyle w:val="PageNumber"/>
          </w:rPr>
          <w:fldChar w:fldCharType="begin"/>
        </w:r>
        <w:r w:rsidRPr="00B47D4F">
          <w:rPr>
            <w:rStyle w:val="PageNumber"/>
          </w:rPr>
          <w:instrText xml:space="preserve"> PAGE </w:instrText>
        </w:r>
        <w:r w:rsidRPr="00B47D4F">
          <w:rPr>
            <w:rStyle w:val="PageNumber"/>
          </w:rPr>
          <w:fldChar w:fldCharType="separate"/>
        </w:r>
        <w:r w:rsidR="00FB2564" w:rsidRPr="00B47D4F">
          <w:rPr>
            <w:rStyle w:val="PageNumber"/>
          </w:rPr>
          <w:t>1</w:t>
        </w:r>
        <w:r w:rsidRPr="00B47D4F">
          <w:rPr>
            <w:rStyle w:val="PageNumber"/>
          </w:rPr>
          <w:fldChar w:fldCharType="end"/>
        </w:r>
      </w:p>
    </w:sdtContent>
  </w:sdt>
  <w:p w14:paraId="67AC85BC" w14:textId="3457881B" w:rsidR="0070044C" w:rsidRPr="00B47D4F" w:rsidRDefault="008B08B1" w:rsidP="008B4237">
    <w:pPr>
      <w:pStyle w:val="Footer"/>
      <w:tabs>
        <w:tab w:val="clear" w:pos="4513"/>
        <w:tab w:val="clear" w:pos="9026"/>
        <w:tab w:val="left" w:pos="3692"/>
      </w:tabs>
    </w:pPr>
    <w:r w:rsidRPr="00B47D4F">
      <w:rPr>
        <w:rFonts w:asciiTheme="majorBidi" w:hAnsiTheme="majorBidi" w:cstheme="majorBidi"/>
        <w:noProof/>
        <w:lang w:eastAsia="en-MY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D0D33F3" wp14:editId="6A18ED73">
              <wp:simplePos x="0" y="0"/>
              <wp:positionH relativeFrom="column">
                <wp:posOffset>-91440</wp:posOffset>
              </wp:positionH>
              <wp:positionV relativeFrom="paragraph">
                <wp:posOffset>-268605</wp:posOffset>
              </wp:positionV>
              <wp:extent cx="5908431" cy="863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8431" cy="86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65400E" w14:textId="3B9F9C9E" w:rsidR="008B08B1" w:rsidRPr="00B47D4F" w:rsidRDefault="008B08B1" w:rsidP="008B08B1">
                          <w:pPr>
                            <w:jc w:val="both"/>
                          </w:pPr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© The Author(s) (202</w:t>
                          </w:r>
                          <w:r w:rsidR="00332E1A"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3</w:t>
                          </w:r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). Published by USIM Press on behalf of the Faculty of Syariah and Law, </w:t>
                          </w:r>
                          <w:proofErr w:type="spellStart"/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Universiti</w:t>
                          </w:r>
                          <w:proofErr w:type="spellEnd"/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 Sains Islam Malaysia. This is an Open Access article distributed under the terms of the Creative Commons Attribution Non-Commercial License (</w:t>
                          </w:r>
                          <w:hyperlink r:id="rId1" w:history="1">
                            <w:r w:rsidRPr="00B47D4F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http://creativecommons.org/licenses/by-nc/4.0/</w:t>
                            </w:r>
                          </w:hyperlink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), which permits non-commercial re-use, distribution, and  reproduction in any medium, provided the original work is properly cited. For commercial re-use, please contact </w:t>
                          </w:r>
                          <w:hyperlink r:id="rId2" w:history="1">
                            <w:r w:rsidRPr="00B47D4F">
                              <w:rPr>
                                <w:rStyle w:val="Hyperlink"/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usimpress@usim.edu.my</w:t>
                            </w:r>
                          </w:hyperlink>
                          <w:r w:rsidRPr="00B47D4F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D33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.2pt;margin-top:-21.15pt;width:465.25pt;height:6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" fillcolor="white [3201]" stroked="f" strokeweight=".5pt">
              <v:textbox>
                <w:txbxContent>
                  <w:p w14:paraId="6365400E" w14:textId="3B9F9C9E" w:rsidR="008B08B1" w:rsidRPr="00B47D4F" w:rsidRDefault="008B08B1" w:rsidP="008B08B1">
                    <w:pPr>
                      <w:jc w:val="both"/>
                    </w:pPr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© The Author(s) (202</w:t>
                    </w:r>
                    <w:r w:rsidR="00332E1A"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3</w:t>
                    </w:r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). Published by USIM Press on behalf of the Faculty of Syariah and Law, </w:t>
                    </w:r>
                    <w:proofErr w:type="spellStart"/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Universiti</w:t>
                    </w:r>
                    <w:proofErr w:type="spellEnd"/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 Sains Islam Malaysia. This is an Open Access article distributed under the terms of the Creative Commons Attribution Non-Commercial License (</w:t>
                    </w:r>
                    <w:hyperlink r:id="rId3" w:history="1">
                      <w:r w:rsidRPr="00B47D4F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http://creativecommons.org/licenses/by-nc/4.0/</w:t>
                      </w:r>
                    </w:hyperlink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), which permits non-commercial re-use, distribution, and  reproduction in any medium, provided the original work is properly cited. For commercial re-use, please contact </w:t>
                    </w:r>
                    <w:hyperlink r:id="rId4" w:history="1">
                      <w:r w:rsidRPr="00B47D4F">
                        <w:rPr>
                          <w:rStyle w:val="Hyperlink"/>
                          <w:rFonts w:asciiTheme="majorBidi" w:hAnsiTheme="majorBidi" w:cstheme="majorBidi"/>
                          <w:sz w:val="18"/>
                          <w:szCs w:val="18"/>
                        </w:rPr>
                        <w:t>usimpress@usim.edu.my</w:t>
                      </w:r>
                    </w:hyperlink>
                    <w:r w:rsidRPr="00B47D4F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70044C" w:rsidRPr="00B47D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B822" w14:textId="77777777" w:rsidR="008C0BE3" w:rsidRPr="00B47D4F" w:rsidRDefault="008C0BE3">
      <w:pPr>
        <w:spacing w:after="0" w:line="240" w:lineRule="auto"/>
      </w:pPr>
      <w:r w:rsidRPr="00B47D4F">
        <w:separator/>
      </w:r>
    </w:p>
  </w:footnote>
  <w:footnote w:type="continuationSeparator" w:id="0">
    <w:p w14:paraId="3E0AC25D" w14:textId="77777777" w:rsidR="008C0BE3" w:rsidRPr="00B47D4F" w:rsidRDefault="008C0BE3">
      <w:pPr>
        <w:spacing w:after="0" w:line="240" w:lineRule="auto"/>
      </w:pPr>
      <w:r w:rsidRPr="00B47D4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3AFC" w14:textId="31BD34D8" w:rsidR="0070044C" w:rsidRPr="001C4803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FF0000"/>
        <w:sz w:val="16"/>
        <w:szCs w:val="16"/>
      </w:rPr>
    </w:pPr>
    <w:r w:rsidRPr="001C4803">
      <w:rPr>
        <w:color w:val="FF0000"/>
        <w:sz w:val="16"/>
        <w:szCs w:val="16"/>
      </w:rPr>
      <w:t xml:space="preserve">Malaysian Journal of Syariah and </w:t>
    </w:r>
    <w:r w:rsidR="00226D42" w:rsidRPr="001C4803">
      <w:rPr>
        <w:color w:val="FF0000"/>
        <w:sz w:val="16"/>
        <w:szCs w:val="16"/>
      </w:rPr>
      <w:t>L</w:t>
    </w:r>
    <w:r w:rsidRPr="001C4803">
      <w:rPr>
        <w:color w:val="FF0000"/>
        <w:sz w:val="16"/>
        <w:szCs w:val="16"/>
      </w:rPr>
      <w:t xml:space="preserve">aw | </w:t>
    </w:r>
    <w:r w:rsidRPr="001C4803">
      <w:rPr>
        <w:rFonts w:cs="Times New Roman"/>
        <w:color w:val="FF0000"/>
        <w:sz w:val="16"/>
        <w:szCs w:val="16"/>
        <w:rtl/>
      </w:rPr>
      <w:t>مجلة الشريعة والقانون بماليزيا</w:t>
    </w:r>
    <w:r w:rsidRPr="001C4803">
      <w:rPr>
        <w:color w:val="FF0000"/>
        <w:sz w:val="16"/>
        <w:szCs w:val="16"/>
      </w:rPr>
      <w:t xml:space="preserve"> | Vol</w:t>
    </w:r>
    <w:r w:rsidR="007A2D96" w:rsidRPr="001C4803">
      <w:rPr>
        <w:color w:val="FF0000"/>
        <w:sz w:val="16"/>
        <w:szCs w:val="16"/>
      </w:rPr>
      <w:t>. 1</w:t>
    </w:r>
    <w:r w:rsidR="000170DD" w:rsidRPr="001C4803">
      <w:rPr>
        <w:color w:val="FF0000"/>
        <w:sz w:val="16"/>
        <w:szCs w:val="16"/>
      </w:rPr>
      <w:t>1</w:t>
    </w:r>
    <w:r w:rsidRPr="001C4803">
      <w:rPr>
        <w:color w:val="FF0000"/>
        <w:sz w:val="16"/>
        <w:szCs w:val="16"/>
      </w:rPr>
      <w:t>, No.</w:t>
    </w:r>
    <w:r w:rsidR="007A2D96" w:rsidRPr="001C4803">
      <w:rPr>
        <w:color w:val="FF0000"/>
        <w:sz w:val="16"/>
        <w:szCs w:val="16"/>
      </w:rPr>
      <w:t xml:space="preserve"> </w:t>
    </w:r>
    <w:r w:rsidR="00332E1A" w:rsidRPr="001C4803">
      <w:rPr>
        <w:color w:val="FF0000"/>
        <w:sz w:val="16"/>
        <w:szCs w:val="16"/>
      </w:rPr>
      <w:t>2</w:t>
    </w:r>
    <w:r w:rsidRPr="001C4803">
      <w:rPr>
        <w:color w:val="FF0000"/>
        <w:sz w:val="16"/>
        <w:szCs w:val="16"/>
      </w:rPr>
      <w:t xml:space="preserve">, pp. </w:t>
    </w:r>
    <w:r w:rsidR="009442AF" w:rsidRPr="001C4803">
      <w:rPr>
        <w:color w:val="FF0000"/>
        <w:sz w:val="16"/>
        <w:szCs w:val="16"/>
      </w:rPr>
      <w:t>18</w:t>
    </w:r>
    <w:r w:rsidR="00626C58" w:rsidRPr="001C4803">
      <w:rPr>
        <w:color w:val="FF0000"/>
        <w:sz w:val="16"/>
        <w:szCs w:val="16"/>
      </w:rPr>
      <w:t>7</w:t>
    </w:r>
    <w:r w:rsidR="009442AF" w:rsidRPr="001C4803">
      <w:rPr>
        <w:color w:val="FF0000"/>
        <w:sz w:val="16"/>
        <w:szCs w:val="16"/>
      </w:rPr>
      <w:t>-</w:t>
    </w:r>
    <w:r w:rsidR="00626C58" w:rsidRPr="001C4803">
      <w:rPr>
        <w:color w:val="FF0000"/>
        <w:sz w:val="16"/>
        <w:szCs w:val="16"/>
      </w:rPr>
      <w:t>201</w:t>
    </w:r>
    <w:r w:rsidR="00226D42" w:rsidRPr="001C4803">
      <w:rPr>
        <w:color w:val="FF0000"/>
        <w:sz w:val="16"/>
        <w:szCs w:val="16"/>
      </w:rPr>
      <w:t xml:space="preserve"> </w:t>
    </w:r>
    <w:r w:rsidRPr="001C4803">
      <w:rPr>
        <w:color w:val="FF0000"/>
        <w:sz w:val="16"/>
        <w:szCs w:val="16"/>
      </w:rPr>
      <w:t xml:space="preserve">| </w:t>
    </w:r>
    <w:r w:rsidR="00332E1A" w:rsidRPr="001C4803">
      <w:rPr>
        <w:color w:val="FF0000"/>
        <w:sz w:val="16"/>
        <w:szCs w:val="16"/>
      </w:rPr>
      <w:t>December</w:t>
    </w:r>
    <w:r w:rsidR="007A2D96" w:rsidRPr="001C4803">
      <w:rPr>
        <w:color w:val="FF0000"/>
        <w:sz w:val="16"/>
        <w:szCs w:val="16"/>
      </w:rPr>
      <w:t xml:space="preserve"> 202</w:t>
    </w:r>
    <w:r w:rsidR="00207B4F" w:rsidRPr="001C4803">
      <w:rPr>
        <w:color w:val="FF0000"/>
        <w:sz w:val="16"/>
        <w:szCs w:val="16"/>
      </w:rPr>
      <w:t>3</w:t>
    </w:r>
  </w:p>
  <w:p w14:paraId="12BAA978" w14:textId="77777777" w:rsidR="0070044C" w:rsidRPr="00B47D4F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AB3F" w14:textId="12BB1C5A" w:rsidR="0070044C" w:rsidRPr="00B47D4F" w:rsidRDefault="00642AC6" w:rsidP="00642AC6">
    <w:pPr>
      <w:pStyle w:val="Header"/>
      <w:jc w:val="center"/>
    </w:pPr>
    <w:r w:rsidRPr="00B47D4F">
      <w:rPr>
        <w:b/>
        <w:bCs/>
        <w:sz w:val="16"/>
        <w:szCs w:val="16"/>
      </w:rPr>
      <w:t>JUXTAPOSITION OF RIGHT TO SELF-DETERMINATION AND TERRORISM UNDER INTERNATIONAL LAW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DD5F" w14:textId="5EA3AED5" w:rsidR="0070044C" w:rsidRPr="00B47D4F" w:rsidRDefault="007004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8820" w:type="dxa"/>
      <w:tblLayout w:type="fixed"/>
      <w:tblLook w:val="0400" w:firstRow="0" w:lastRow="0" w:firstColumn="0" w:lastColumn="0" w:noHBand="0" w:noVBand="1"/>
    </w:tblPr>
    <w:tblGrid>
      <w:gridCol w:w="4390"/>
      <w:gridCol w:w="4430"/>
    </w:tblGrid>
    <w:tr w:rsidR="0070044C" w:rsidRPr="00B47D4F" w14:paraId="20FA7D99" w14:textId="77777777" w:rsidTr="00C8273D">
      <w:trPr>
        <w:trHeight w:val="1076"/>
      </w:trPr>
      <w:tc>
        <w:tcPr>
          <w:tcW w:w="4390" w:type="dxa"/>
        </w:tcPr>
        <w:p w14:paraId="4DB8620C" w14:textId="48770FE6" w:rsidR="0070044C" w:rsidRPr="00B47D4F" w:rsidRDefault="00EF62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center" w:pos="2910"/>
            </w:tabs>
            <w:rPr>
              <w:color w:val="000000"/>
            </w:rPr>
          </w:pPr>
          <w:r w:rsidRPr="00B47D4F">
            <w:rPr>
              <w:noProof/>
              <w:lang w:eastAsia="en-MY"/>
            </w:rPr>
            <w:drawing>
              <wp:anchor distT="0" distB="0" distL="114300" distR="114300" simplePos="0" relativeHeight="251663872" behindDoc="1" locked="0" layoutInCell="1" hidden="0" allowOverlap="1" wp14:anchorId="1BFB18C8" wp14:editId="1261899B">
                <wp:simplePos x="0" y="0"/>
                <wp:positionH relativeFrom="column">
                  <wp:posOffset>-67945</wp:posOffset>
                </wp:positionH>
                <wp:positionV relativeFrom="paragraph">
                  <wp:posOffset>7166</wp:posOffset>
                </wp:positionV>
                <wp:extent cx="2760980" cy="667385"/>
                <wp:effectExtent l="0" t="0" r="1270" b="0"/>
                <wp:wrapNone/>
                <wp:docPr id="16" name="image1.png" descr="C:\Users\infad-pc\AppData\Local\Microsoft\Windows\INetCache\Content.Word\logo mjsl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nfad-pc\AppData\Local\Microsoft\Windows\INetCache\Content.Word\logo mjsl-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0980" cy="667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30" w:type="dxa"/>
        </w:tcPr>
        <w:p w14:paraId="35964CB6" w14:textId="77777777" w:rsidR="0070044C" w:rsidRPr="00B47D4F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right" w:pos="5760"/>
            </w:tabs>
            <w:jc w:val="right"/>
            <w:rPr>
              <w:rFonts w:ascii="Liberation Serif" w:eastAsia="Liberation Serif" w:hAnsi="Liberation Serif" w:cs="Liberation Serif"/>
              <w:b/>
              <w:color w:val="000000"/>
              <w:sz w:val="16"/>
              <w:szCs w:val="16"/>
            </w:rPr>
          </w:pPr>
        </w:p>
        <w:p w14:paraId="6209C09A" w14:textId="09F0F9A0" w:rsidR="0070044C" w:rsidRPr="007D2B12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5760"/>
            </w:tabs>
            <w:jc w:val="right"/>
            <w:rPr>
              <w:rFonts w:ascii="Arial" w:eastAsia="Arial" w:hAnsi="Arial" w:cs="Arial"/>
              <w:b/>
              <w:color w:val="FF0000"/>
              <w:sz w:val="18"/>
              <w:szCs w:val="18"/>
            </w:rPr>
          </w:pP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Vol.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, No.</w:t>
          </w:r>
          <w:r w:rsidR="00462433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, pp.</w:t>
          </w:r>
          <w:r w:rsidR="00413ADA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="00226D4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- </w:t>
          </w:r>
          <w:r w:rsidR="007D2B12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XX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| </w:t>
          </w:r>
          <w:r w:rsidR="00332E1A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DECEMBER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2</w:t>
          </w:r>
          <w:r w:rsidR="00462433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02</w:t>
          </w:r>
          <w:r w:rsidR="00AF4B3E"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>3</w:t>
          </w:r>
          <w:r w:rsidRPr="007D2B12">
            <w:rPr>
              <w:rFonts w:ascii="Arial" w:eastAsia="Arial" w:hAnsi="Arial" w:cs="Arial"/>
              <w:b/>
              <w:color w:val="FF0000"/>
              <w:sz w:val="18"/>
              <w:szCs w:val="18"/>
            </w:rPr>
            <w:t xml:space="preserve"> </w:t>
          </w:r>
        </w:p>
        <w:p w14:paraId="2B2EAFA9" w14:textId="77777777" w:rsidR="0070044C" w:rsidRPr="00B47D4F" w:rsidRDefault="007004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5760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B47D4F">
            <w:rPr>
              <w:rFonts w:ascii="Arial" w:eastAsia="Arial" w:hAnsi="Arial" w:cs="Arial"/>
              <w:color w:val="000000"/>
              <w:sz w:val="18"/>
              <w:szCs w:val="18"/>
            </w:rPr>
            <w:t>ISSN: 1985-7454 | E-ISSN: 2590-4396</w:t>
          </w:r>
        </w:p>
        <w:p w14:paraId="2A828DE3" w14:textId="39B9C6B6" w:rsidR="00C8273D" w:rsidRPr="00B47D4F" w:rsidRDefault="00000000" w:rsidP="00374DE1">
          <w:pPr>
            <w:jc w:val="right"/>
            <w:rPr>
              <w:b/>
              <w:sz w:val="20"/>
              <w:szCs w:val="20"/>
            </w:rPr>
          </w:pPr>
          <w:hyperlink r:id="rId2" w:history="1">
            <w:r w:rsidR="00C8273D" w:rsidRPr="00B47D4F">
              <w:rPr>
                <w:rStyle w:val="Hyperlink"/>
                <w:b/>
                <w:sz w:val="20"/>
                <w:szCs w:val="20"/>
              </w:rPr>
              <w:t>www.mjsl.usim.edu.my</w:t>
            </w:r>
          </w:hyperlink>
        </w:p>
        <w:p w14:paraId="0E9FBBF6" w14:textId="07E9AC45" w:rsidR="0070044C" w:rsidRPr="00B47D4F" w:rsidRDefault="0070044C" w:rsidP="00374DE1">
          <w:pPr>
            <w:jc w:val="right"/>
            <w:rPr>
              <w:rFonts w:ascii="Libre Franklin" w:eastAsia="Libre Franklin" w:hAnsi="Libre Franklin" w:cs="Libre Franklin"/>
              <w:b/>
              <w:color w:val="000000"/>
              <w:sz w:val="24"/>
              <w:szCs w:val="24"/>
            </w:rPr>
          </w:pPr>
          <w:r w:rsidRPr="00B47D4F">
            <w:rPr>
              <w:rFonts w:ascii="Libre Franklin" w:eastAsia="Libre Franklin" w:hAnsi="Libre Franklin" w:cs="Libre Franklin"/>
              <w:b/>
              <w:color w:val="000000"/>
              <w:sz w:val="24"/>
              <w:szCs w:val="24"/>
            </w:rPr>
            <w:t xml:space="preserve"> </w:t>
          </w:r>
        </w:p>
      </w:tc>
    </w:tr>
  </w:tbl>
  <w:p w14:paraId="58CCFCBF" w14:textId="1F296B15" w:rsidR="0070044C" w:rsidRPr="00B47D4F" w:rsidRDefault="0070044C" w:rsidP="00E85C2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5760"/>
        <w:tab w:val="right" w:pos="9026"/>
      </w:tabs>
      <w:spacing w:after="0" w:line="240" w:lineRule="auto"/>
      <w:rPr>
        <w:color w:val="000000"/>
      </w:rPr>
    </w:pPr>
    <w:r w:rsidRPr="00B47D4F">
      <w:rPr>
        <w:color w:val="000000"/>
      </w:rPr>
      <w:t>_______________________________________________________________________________</w:t>
    </w:r>
  </w:p>
  <w:tbl>
    <w:tblPr>
      <w:tblStyle w:val="TableGrid"/>
      <w:bidiVisual/>
      <w:tblW w:w="9237" w:type="dxa"/>
      <w:tblInd w:w="-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2262"/>
      <w:gridCol w:w="2323"/>
      <w:gridCol w:w="2096"/>
    </w:tblGrid>
    <w:tr w:rsidR="007D2B12" w:rsidRPr="007D2B12" w14:paraId="0677F1CE" w14:textId="77777777" w:rsidTr="009E17A8">
      <w:trPr>
        <w:trHeight w:val="565"/>
      </w:trPr>
      <w:tc>
        <w:tcPr>
          <w:tcW w:w="2556" w:type="dxa"/>
        </w:tcPr>
        <w:p w14:paraId="1977B211" w14:textId="3095F70B" w:rsidR="009B1030" w:rsidRPr="007D2B12" w:rsidRDefault="00FC4CCC" w:rsidP="009B1030">
          <w:pPr>
            <w:spacing w:before="240"/>
            <w:ind w:right="-290"/>
            <w:rPr>
              <w:rFonts w:asciiTheme="minorBidi" w:hAnsiTheme="minorBidi"/>
              <w:i/>
              <w:iCs/>
              <w:color w:val="FF0000"/>
              <w:sz w:val="13"/>
              <w:szCs w:val="13"/>
              <w:highlight w:val="yellow"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Available online: 2</w:t>
          </w:r>
          <w:r w:rsidR="009455D3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8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9442AF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Aug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2023</w:t>
          </w:r>
        </w:p>
      </w:tc>
      <w:tc>
        <w:tcPr>
          <w:tcW w:w="2262" w:type="dxa"/>
          <w:shd w:val="clear" w:color="auto" w:fill="auto"/>
        </w:tcPr>
        <w:p w14:paraId="75A9A090" w14:textId="65CC43CF" w:rsidR="009B1030" w:rsidRPr="007D2B12" w:rsidRDefault="00FC4CCC" w:rsidP="00FC4CCC">
          <w:pPr>
            <w:spacing w:before="240"/>
            <w:ind w:left="147" w:right="-263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highlight w:val="yellow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Acceptance date: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28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Dec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  <w:tc>
        <w:tcPr>
          <w:tcW w:w="2323" w:type="dxa"/>
          <w:shd w:val="clear" w:color="auto" w:fill="auto"/>
        </w:tcPr>
        <w:p w14:paraId="0781AF59" w14:textId="7601C464" w:rsidR="009B1030" w:rsidRPr="007D2B12" w:rsidRDefault="00FC4CCC" w:rsidP="00FC4CCC">
          <w:pPr>
            <w:spacing w:before="240"/>
            <w:ind w:left="-78" w:right="-290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highlight w:val="yellow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Received in revised form</w:t>
          </w:r>
          <w:r w:rsidR="009B1030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:  </w:t>
          </w:r>
          <w:r w:rsidR="009E17A8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7 Dec</w:t>
          </w:r>
          <w:r w:rsidR="009B1030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9E17A8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  <w:tc>
        <w:tcPr>
          <w:tcW w:w="2096" w:type="dxa"/>
        </w:tcPr>
        <w:p w14:paraId="1530A6B4" w14:textId="3A7700CB" w:rsidR="009B1030" w:rsidRPr="007D2B12" w:rsidRDefault="009B1030" w:rsidP="009B1030">
          <w:pPr>
            <w:spacing w:before="240"/>
            <w:ind w:right="-290"/>
            <w:rPr>
              <w:rFonts w:asciiTheme="minorBidi" w:hAnsiTheme="minorBidi" w:cs="Times New Roman"/>
              <w:i/>
              <w:iCs/>
              <w:color w:val="FF0000"/>
              <w:sz w:val="13"/>
              <w:szCs w:val="13"/>
              <w:rtl/>
            </w:rPr>
          </w:pP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Submission date: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31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Aug</w:t>
          </w:r>
          <w:r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 xml:space="preserve"> 202</w:t>
          </w:r>
          <w:r w:rsidR="003F14AC" w:rsidRPr="007D2B12">
            <w:rPr>
              <w:rFonts w:asciiTheme="minorBidi" w:hAnsiTheme="minorBidi"/>
              <w:i/>
              <w:iCs/>
              <w:color w:val="FF0000"/>
              <w:sz w:val="13"/>
              <w:szCs w:val="13"/>
            </w:rPr>
            <w:t>2</w:t>
          </w:r>
        </w:p>
      </w:tc>
    </w:tr>
  </w:tbl>
  <w:p w14:paraId="05A0675A" w14:textId="77777777" w:rsidR="0070044C" w:rsidRPr="00B47D4F" w:rsidRDefault="007004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19D"/>
    <w:multiLevelType w:val="multilevel"/>
    <w:tmpl w:val="F4F88D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D169E"/>
    <w:multiLevelType w:val="multilevel"/>
    <w:tmpl w:val="E0F81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C071A"/>
    <w:multiLevelType w:val="multilevel"/>
    <w:tmpl w:val="253CCC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C3C0D"/>
    <w:multiLevelType w:val="multilevel"/>
    <w:tmpl w:val="E54C2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3479F"/>
    <w:multiLevelType w:val="hybridMultilevel"/>
    <w:tmpl w:val="E26E34EE"/>
    <w:lvl w:ilvl="0" w:tplc="102231D6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922E90B0">
      <w:start w:val="1"/>
      <w:numFmt w:val="lowerLetter"/>
      <w:lvlText w:val="%2."/>
      <w:lvlJc w:val="left"/>
      <w:pPr>
        <w:ind w:left="1440" w:hanging="360"/>
      </w:pPr>
    </w:lvl>
    <w:lvl w:ilvl="2" w:tplc="437A1FA6">
      <w:start w:val="1"/>
      <w:numFmt w:val="lowerRoman"/>
      <w:lvlText w:val="%3."/>
      <w:lvlJc w:val="right"/>
      <w:pPr>
        <w:ind w:left="2160" w:hanging="180"/>
      </w:pPr>
    </w:lvl>
    <w:lvl w:ilvl="3" w:tplc="8C58B7DC">
      <w:start w:val="1"/>
      <w:numFmt w:val="decimal"/>
      <w:lvlText w:val="%4."/>
      <w:lvlJc w:val="left"/>
      <w:pPr>
        <w:ind w:left="2880" w:hanging="360"/>
      </w:pPr>
    </w:lvl>
    <w:lvl w:ilvl="4" w:tplc="EA1E4266">
      <w:start w:val="1"/>
      <w:numFmt w:val="lowerLetter"/>
      <w:lvlText w:val="%5."/>
      <w:lvlJc w:val="left"/>
      <w:pPr>
        <w:ind w:left="3600" w:hanging="360"/>
      </w:pPr>
    </w:lvl>
    <w:lvl w:ilvl="5" w:tplc="A7E0B5CE">
      <w:start w:val="1"/>
      <w:numFmt w:val="lowerRoman"/>
      <w:lvlText w:val="%6."/>
      <w:lvlJc w:val="right"/>
      <w:pPr>
        <w:ind w:left="4320" w:hanging="180"/>
      </w:pPr>
    </w:lvl>
    <w:lvl w:ilvl="6" w:tplc="410CE864">
      <w:start w:val="1"/>
      <w:numFmt w:val="decimal"/>
      <w:lvlText w:val="%7."/>
      <w:lvlJc w:val="left"/>
      <w:pPr>
        <w:ind w:left="5040" w:hanging="360"/>
      </w:pPr>
    </w:lvl>
    <w:lvl w:ilvl="7" w:tplc="CD003298">
      <w:start w:val="1"/>
      <w:numFmt w:val="lowerLetter"/>
      <w:lvlText w:val="%8."/>
      <w:lvlJc w:val="left"/>
      <w:pPr>
        <w:ind w:left="5760" w:hanging="360"/>
      </w:pPr>
    </w:lvl>
    <w:lvl w:ilvl="8" w:tplc="6958BC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4629"/>
    <w:multiLevelType w:val="hybridMultilevel"/>
    <w:tmpl w:val="C28E4C9A"/>
    <w:lvl w:ilvl="0" w:tplc="C8169822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055DC"/>
    <w:multiLevelType w:val="multilevel"/>
    <w:tmpl w:val="25F21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8002A"/>
    <w:multiLevelType w:val="multilevel"/>
    <w:tmpl w:val="DB3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7612AE"/>
    <w:multiLevelType w:val="hybridMultilevel"/>
    <w:tmpl w:val="735E709C"/>
    <w:lvl w:ilvl="0" w:tplc="0268C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A44DA"/>
    <w:multiLevelType w:val="multilevel"/>
    <w:tmpl w:val="2B1075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97610"/>
    <w:multiLevelType w:val="hybridMultilevel"/>
    <w:tmpl w:val="F836F1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712"/>
    <w:multiLevelType w:val="hybridMultilevel"/>
    <w:tmpl w:val="90E8B96A"/>
    <w:lvl w:ilvl="0" w:tplc="A91ADD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0AB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44B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B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44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100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CF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7C9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22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453FE"/>
    <w:multiLevelType w:val="multilevel"/>
    <w:tmpl w:val="E54C2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C05329"/>
    <w:multiLevelType w:val="hybridMultilevel"/>
    <w:tmpl w:val="25D6F67E"/>
    <w:lvl w:ilvl="0" w:tplc="C8169822">
      <w:start w:val="1"/>
      <w:numFmt w:val="lowerRoman"/>
      <w:lvlText w:val="%1."/>
      <w:lvlJc w:val="right"/>
      <w:pPr>
        <w:ind w:left="720" w:hanging="360"/>
      </w:pPr>
    </w:lvl>
    <w:lvl w:ilvl="1" w:tplc="B588B178">
      <w:start w:val="1"/>
      <w:numFmt w:val="lowerLetter"/>
      <w:lvlText w:val="%2."/>
      <w:lvlJc w:val="left"/>
      <w:pPr>
        <w:ind w:left="1440" w:hanging="360"/>
      </w:pPr>
    </w:lvl>
    <w:lvl w:ilvl="2" w:tplc="FC68E7D0">
      <w:start w:val="1"/>
      <w:numFmt w:val="lowerRoman"/>
      <w:lvlText w:val="%3."/>
      <w:lvlJc w:val="right"/>
      <w:pPr>
        <w:ind w:left="2160" w:hanging="180"/>
      </w:pPr>
    </w:lvl>
    <w:lvl w:ilvl="3" w:tplc="9A1A3C4C">
      <w:start w:val="1"/>
      <w:numFmt w:val="decimal"/>
      <w:lvlText w:val="%4."/>
      <w:lvlJc w:val="left"/>
      <w:pPr>
        <w:ind w:left="2880" w:hanging="360"/>
      </w:pPr>
    </w:lvl>
    <w:lvl w:ilvl="4" w:tplc="9EEE7DC6">
      <w:start w:val="1"/>
      <w:numFmt w:val="lowerLetter"/>
      <w:lvlText w:val="%5."/>
      <w:lvlJc w:val="left"/>
      <w:pPr>
        <w:ind w:left="3600" w:hanging="360"/>
      </w:pPr>
    </w:lvl>
    <w:lvl w:ilvl="5" w:tplc="75B28D82">
      <w:start w:val="1"/>
      <w:numFmt w:val="lowerRoman"/>
      <w:lvlText w:val="%6."/>
      <w:lvlJc w:val="right"/>
      <w:pPr>
        <w:ind w:left="4320" w:hanging="180"/>
      </w:pPr>
    </w:lvl>
    <w:lvl w:ilvl="6" w:tplc="41A84596">
      <w:start w:val="1"/>
      <w:numFmt w:val="decimal"/>
      <w:lvlText w:val="%7."/>
      <w:lvlJc w:val="left"/>
      <w:pPr>
        <w:ind w:left="5040" w:hanging="360"/>
      </w:pPr>
    </w:lvl>
    <w:lvl w:ilvl="7" w:tplc="FB1CF4E8">
      <w:start w:val="1"/>
      <w:numFmt w:val="lowerLetter"/>
      <w:lvlText w:val="%8."/>
      <w:lvlJc w:val="left"/>
      <w:pPr>
        <w:ind w:left="5760" w:hanging="360"/>
      </w:pPr>
    </w:lvl>
    <w:lvl w:ilvl="8" w:tplc="064045F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60A0A"/>
    <w:multiLevelType w:val="hybridMultilevel"/>
    <w:tmpl w:val="43C8A356"/>
    <w:lvl w:ilvl="0" w:tplc="FBACA254">
      <w:start w:val="1"/>
      <w:numFmt w:val="lowerRoman"/>
      <w:lvlText w:val="%1."/>
      <w:lvlJc w:val="right"/>
      <w:pPr>
        <w:ind w:left="720" w:hanging="360"/>
      </w:pPr>
    </w:lvl>
    <w:lvl w:ilvl="1" w:tplc="DD9A0DA4">
      <w:start w:val="1"/>
      <w:numFmt w:val="lowerLetter"/>
      <w:lvlText w:val="%2."/>
      <w:lvlJc w:val="left"/>
      <w:pPr>
        <w:ind w:left="1440" w:hanging="360"/>
      </w:pPr>
    </w:lvl>
    <w:lvl w:ilvl="2" w:tplc="D33ACFF0">
      <w:start w:val="1"/>
      <w:numFmt w:val="lowerRoman"/>
      <w:lvlText w:val="%3."/>
      <w:lvlJc w:val="right"/>
      <w:pPr>
        <w:ind w:left="2160" w:hanging="180"/>
      </w:pPr>
    </w:lvl>
    <w:lvl w:ilvl="3" w:tplc="DCB0F5F0">
      <w:start w:val="1"/>
      <w:numFmt w:val="decimal"/>
      <w:lvlText w:val="%4."/>
      <w:lvlJc w:val="left"/>
      <w:pPr>
        <w:ind w:left="2880" w:hanging="360"/>
      </w:pPr>
    </w:lvl>
    <w:lvl w:ilvl="4" w:tplc="8CD09B54">
      <w:start w:val="1"/>
      <w:numFmt w:val="lowerLetter"/>
      <w:lvlText w:val="%5."/>
      <w:lvlJc w:val="left"/>
      <w:pPr>
        <w:ind w:left="3600" w:hanging="360"/>
      </w:pPr>
    </w:lvl>
    <w:lvl w:ilvl="5" w:tplc="5074F260">
      <w:start w:val="1"/>
      <w:numFmt w:val="lowerRoman"/>
      <w:lvlText w:val="%6."/>
      <w:lvlJc w:val="right"/>
      <w:pPr>
        <w:ind w:left="4320" w:hanging="180"/>
      </w:pPr>
    </w:lvl>
    <w:lvl w:ilvl="6" w:tplc="DC4249F4">
      <w:start w:val="1"/>
      <w:numFmt w:val="decimal"/>
      <w:lvlText w:val="%7."/>
      <w:lvlJc w:val="left"/>
      <w:pPr>
        <w:ind w:left="5040" w:hanging="360"/>
      </w:pPr>
    </w:lvl>
    <w:lvl w:ilvl="7" w:tplc="AE6E309E">
      <w:start w:val="1"/>
      <w:numFmt w:val="lowerLetter"/>
      <w:lvlText w:val="%8."/>
      <w:lvlJc w:val="left"/>
      <w:pPr>
        <w:ind w:left="5760" w:hanging="360"/>
      </w:pPr>
    </w:lvl>
    <w:lvl w:ilvl="8" w:tplc="89CCE9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659D8"/>
    <w:multiLevelType w:val="multilevel"/>
    <w:tmpl w:val="2B1075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76C3A"/>
    <w:multiLevelType w:val="hybridMultilevel"/>
    <w:tmpl w:val="9814E214"/>
    <w:lvl w:ilvl="0" w:tplc="9AAE9D16">
      <w:start w:val="1"/>
      <w:numFmt w:val="lowerRoman"/>
      <w:lvlText w:val="%1."/>
      <w:lvlJc w:val="right"/>
      <w:pPr>
        <w:ind w:left="720" w:hanging="360"/>
      </w:pPr>
    </w:lvl>
    <w:lvl w:ilvl="1" w:tplc="F9D4BFEE">
      <w:start w:val="1"/>
      <w:numFmt w:val="lowerLetter"/>
      <w:lvlText w:val="%2."/>
      <w:lvlJc w:val="left"/>
      <w:pPr>
        <w:ind w:left="1440" w:hanging="360"/>
      </w:pPr>
    </w:lvl>
    <w:lvl w:ilvl="2" w:tplc="8B466AAC">
      <w:start w:val="1"/>
      <w:numFmt w:val="lowerRoman"/>
      <w:lvlText w:val="%3."/>
      <w:lvlJc w:val="right"/>
      <w:pPr>
        <w:ind w:left="2160" w:hanging="180"/>
      </w:pPr>
    </w:lvl>
    <w:lvl w:ilvl="3" w:tplc="A0405EC0">
      <w:start w:val="1"/>
      <w:numFmt w:val="decimal"/>
      <w:lvlText w:val="%4."/>
      <w:lvlJc w:val="left"/>
      <w:pPr>
        <w:ind w:left="2880" w:hanging="360"/>
      </w:pPr>
    </w:lvl>
    <w:lvl w:ilvl="4" w:tplc="4810DB66">
      <w:start w:val="1"/>
      <w:numFmt w:val="lowerLetter"/>
      <w:lvlText w:val="%5."/>
      <w:lvlJc w:val="left"/>
      <w:pPr>
        <w:ind w:left="3600" w:hanging="360"/>
      </w:pPr>
    </w:lvl>
    <w:lvl w:ilvl="5" w:tplc="93BE80D2">
      <w:start w:val="1"/>
      <w:numFmt w:val="lowerRoman"/>
      <w:lvlText w:val="%6."/>
      <w:lvlJc w:val="right"/>
      <w:pPr>
        <w:ind w:left="4320" w:hanging="180"/>
      </w:pPr>
    </w:lvl>
    <w:lvl w:ilvl="6" w:tplc="61B61C34">
      <w:start w:val="1"/>
      <w:numFmt w:val="decimal"/>
      <w:lvlText w:val="%7."/>
      <w:lvlJc w:val="left"/>
      <w:pPr>
        <w:ind w:left="5040" w:hanging="360"/>
      </w:pPr>
    </w:lvl>
    <w:lvl w:ilvl="7" w:tplc="62885B88">
      <w:start w:val="1"/>
      <w:numFmt w:val="lowerLetter"/>
      <w:lvlText w:val="%8."/>
      <w:lvlJc w:val="left"/>
      <w:pPr>
        <w:ind w:left="5760" w:hanging="360"/>
      </w:pPr>
    </w:lvl>
    <w:lvl w:ilvl="8" w:tplc="D06ECB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D2F05"/>
    <w:multiLevelType w:val="multilevel"/>
    <w:tmpl w:val="14463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EE3845"/>
    <w:multiLevelType w:val="multilevel"/>
    <w:tmpl w:val="F59C2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97398"/>
    <w:multiLevelType w:val="hybridMultilevel"/>
    <w:tmpl w:val="F836F10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42534"/>
    <w:multiLevelType w:val="multilevel"/>
    <w:tmpl w:val="FA38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477C2"/>
    <w:multiLevelType w:val="multilevel"/>
    <w:tmpl w:val="315E63A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B93D20"/>
    <w:multiLevelType w:val="multilevel"/>
    <w:tmpl w:val="84648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-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69436">
    <w:abstractNumId w:val="20"/>
  </w:num>
  <w:num w:numId="2" w16cid:durableId="796029986">
    <w:abstractNumId w:val="6"/>
  </w:num>
  <w:num w:numId="3" w16cid:durableId="1114590875">
    <w:abstractNumId w:val="18"/>
  </w:num>
  <w:num w:numId="4" w16cid:durableId="889533501">
    <w:abstractNumId w:val="17"/>
  </w:num>
  <w:num w:numId="5" w16cid:durableId="127163594">
    <w:abstractNumId w:val="7"/>
  </w:num>
  <w:num w:numId="6" w16cid:durableId="1938438586">
    <w:abstractNumId w:val="22"/>
  </w:num>
  <w:num w:numId="7" w16cid:durableId="1784885295">
    <w:abstractNumId w:val="3"/>
  </w:num>
  <w:num w:numId="8" w16cid:durableId="1306426724">
    <w:abstractNumId w:val="9"/>
  </w:num>
  <w:num w:numId="9" w16cid:durableId="1744375849">
    <w:abstractNumId w:val="2"/>
  </w:num>
  <w:num w:numId="10" w16cid:durableId="233397468">
    <w:abstractNumId w:val="0"/>
  </w:num>
  <w:num w:numId="11" w16cid:durableId="1915387176">
    <w:abstractNumId w:val="21"/>
  </w:num>
  <w:num w:numId="12" w16cid:durableId="1851261295">
    <w:abstractNumId w:val="15"/>
  </w:num>
  <w:num w:numId="13" w16cid:durableId="2005425276">
    <w:abstractNumId w:val="12"/>
  </w:num>
  <w:num w:numId="14" w16cid:durableId="1875848033">
    <w:abstractNumId w:val="1"/>
  </w:num>
  <w:num w:numId="15" w16cid:durableId="561988111">
    <w:abstractNumId w:val="11"/>
  </w:num>
  <w:num w:numId="16" w16cid:durableId="420637933">
    <w:abstractNumId w:val="4"/>
  </w:num>
  <w:num w:numId="17" w16cid:durableId="618417032">
    <w:abstractNumId w:val="13"/>
  </w:num>
  <w:num w:numId="18" w16cid:durableId="2075621569">
    <w:abstractNumId w:val="14"/>
  </w:num>
  <w:num w:numId="19" w16cid:durableId="1627350995">
    <w:abstractNumId w:val="16"/>
  </w:num>
  <w:num w:numId="20" w16cid:durableId="2010793318">
    <w:abstractNumId w:val="19"/>
  </w:num>
  <w:num w:numId="21" w16cid:durableId="413479168">
    <w:abstractNumId w:val="5"/>
  </w:num>
  <w:num w:numId="22" w16cid:durableId="2009672352">
    <w:abstractNumId w:val="8"/>
  </w:num>
  <w:num w:numId="23" w16cid:durableId="587079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ED"/>
    <w:rsid w:val="0000729F"/>
    <w:rsid w:val="00010ADA"/>
    <w:rsid w:val="00010D87"/>
    <w:rsid w:val="000170DD"/>
    <w:rsid w:val="000302CC"/>
    <w:rsid w:val="00032E97"/>
    <w:rsid w:val="0004490A"/>
    <w:rsid w:val="00047769"/>
    <w:rsid w:val="00052BD4"/>
    <w:rsid w:val="0006220A"/>
    <w:rsid w:val="00064707"/>
    <w:rsid w:val="00076A2D"/>
    <w:rsid w:val="0009003E"/>
    <w:rsid w:val="0009229B"/>
    <w:rsid w:val="00092762"/>
    <w:rsid w:val="000A01CD"/>
    <w:rsid w:val="000A2B2A"/>
    <w:rsid w:val="000A363E"/>
    <w:rsid w:val="000A7F76"/>
    <w:rsid w:val="000B0AA2"/>
    <w:rsid w:val="000C6D33"/>
    <w:rsid w:val="000C75AA"/>
    <w:rsid w:val="000F5251"/>
    <w:rsid w:val="00111D40"/>
    <w:rsid w:val="00123BD1"/>
    <w:rsid w:val="00127D6B"/>
    <w:rsid w:val="00160678"/>
    <w:rsid w:val="0019235F"/>
    <w:rsid w:val="00196956"/>
    <w:rsid w:val="001A1CA8"/>
    <w:rsid w:val="001B1E2F"/>
    <w:rsid w:val="001C4803"/>
    <w:rsid w:val="001D123E"/>
    <w:rsid w:val="001D25C1"/>
    <w:rsid w:val="001D51B9"/>
    <w:rsid w:val="001D6622"/>
    <w:rsid w:val="001E5671"/>
    <w:rsid w:val="001F0E30"/>
    <w:rsid w:val="001F308E"/>
    <w:rsid w:val="00207B4F"/>
    <w:rsid w:val="00226D42"/>
    <w:rsid w:val="00226DF4"/>
    <w:rsid w:val="0023452A"/>
    <w:rsid w:val="00273E3F"/>
    <w:rsid w:val="00293359"/>
    <w:rsid w:val="00295C24"/>
    <w:rsid w:val="002A18F0"/>
    <w:rsid w:val="002A251F"/>
    <w:rsid w:val="002C0569"/>
    <w:rsid w:val="002C771A"/>
    <w:rsid w:val="002D3CE5"/>
    <w:rsid w:val="003034D2"/>
    <w:rsid w:val="003206B0"/>
    <w:rsid w:val="00332E1A"/>
    <w:rsid w:val="0034030F"/>
    <w:rsid w:val="00344350"/>
    <w:rsid w:val="00374DE1"/>
    <w:rsid w:val="00380E75"/>
    <w:rsid w:val="00381F1C"/>
    <w:rsid w:val="00382606"/>
    <w:rsid w:val="0038361A"/>
    <w:rsid w:val="003A4121"/>
    <w:rsid w:val="003A423F"/>
    <w:rsid w:val="003A6F7C"/>
    <w:rsid w:val="003C09E1"/>
    <w:rsid w:val="003C62F8"/>
    <w:rsid w:val="003C6F1F"/>
    <w:rsid w:val="003E12C5"/>
    <w:rsid w:val="003F14AC"/>
    <w:rsid w:val="003F447B"/>
    <w:rsid w:val="0040142F"/>
    <w:rsid w:val="00412C16"/>
    <w:rsid w:val="00413ADA"/>
    <w:rsid w:val="00420F8C"/>
    <w:rsid w:val="00423BA8"/>
    <w:rsid w:val="0043148F"/>
    <w:rsid w:val="00462433"/>
    <w:rsid w:val="004656A6"/>
    <w:rsid w:val="00466768"/>
    <w:rsid w:val="004727CD"/>
    <w:rsid w:val="00477221"/>
    <w:rsid w:val="00483271"/>
    <w:rsid w:val="004873E3"/>
    <w:rsid w:val="00490907"/>
    <w:rsid w:val="00495C34"/>
    <w:rsid w:val="004A0F4D"/>
    <w:rsid w:val="004A2244"/>
    <w:rsid w:val="004A44CF"/>
    <w:rsid w:val="004B6BCE"/>
    <w:rsid w:val="004B6DFF"/>
    <w:rsid w:val="004B6E06"/>
    <w:rsid w:val="004C2A1F"/>
    <w:rsid w:val="004C395D"/>
    <w:rsid w:val="004D0BB0"/>
    <w:rsid w:val="004D3812"/>
    <w:rsid w:val="004D7045"/>
    <w:rsid w:val="004E097E"/>
    <w:rsid w:val="004F59A6"/>
    <w:rsid w:val="00501738"/>
    <w:rsid w:val="00531B3D"/>
    <w:rsid w:val="00562F03"/>
    <w:rsid w:val="00567A30"/>
    <w:rsid w:val="0059621A"/>
    <w:rsid w:val="005B1223"/>
    <w:rsid w:val="005B4176"/>
    <w:rsid w:val="005C1DF4"/>
    <w:rsid w:val="005C31EF"/>
    <w:rsid w:val="005D2909"/>
    <w:rsid w:val="005E096A"/>
    <w:rsid w:val="005E50A6"/>
    <w:rsid w:val="005E5E24"/>
    <w:rsid w:val="0060078E"/>
    <w:rsid w:val="00610A70"/>
    <w:rsid w:val="00617514"/>
    <w:rsid w:val="00626C58"/>
    <w:rsid w:val="00634FA0"/>
    <w:rsid w:val="0063781D"/>
    <w:rsid w:val="0064228F"/>
    <w:rsid w:val="00642AC6"/>
    <w:rsid w:val="00643EE2"/>
    <w:rsid w:val="00654194"/>
    <w:rsid w:val="00655DB0"/>
    <w:rsid w:val="00663B3B"/>
    <w:rsid w:val="006A1217"/>
    <w:rsid w:val="006C5EEB"/>
    <w:rsid w:val="006C718A"/>
    <w:rsid w:val="006D27AE"/>
    <w:rsid w:val="0070044C"/>
    <w:rsid w:val="007132EC"/>
    <w:rsid w:val="00720243"/>
    <w:rsid w:val="00733A6D"/>
    <w:rsid w:val="00736726"/>
    <w:rsid w:val="00760AD5"/>
    <w:rsid w:val="00782B10"/>
    <w:rsid w:val="007853BD"/>
    <w:rsid w:val="00795D6F"/>
    <w:rsid w:val="007A2D96"/>
    <w:rsid w:val="007B03C6"/>
    <w:rsid w:val="007C66F8"/>
    <w:rsid w:val="007D2B12"/>
    <w:rsid w:val="007F082F"/>
    <w:rsid w:val="007F1931"/>
    <w:rsid w:val="00814205"/>
    <w:rsid w:val="008267ED"/>
    <w:rsid w:val="00830B63"/>
    <w:rsid w:val="008346B6"/>
    <w:rsid w:val="0084569F"/>
    <w:rsid w:val="008632C2"/>
    <w:rsid w:val="008658C8"/>
    <w:rsid w:val="008A12FE"/>
    <w:rsid w:val="008B08B1"/>
    <w:rsid w:val="008B209A"/>
    <w:rsid w:val="008B4237"/>
    <w:rsid w:val="008B61D6"/>
    <w:rsid w:val="008C0BE3"/>
    <w:rsid w:val="008C7A1D"/>
    <w:rsid w:val="008C7D63"/>
    <w:rsid w:val="008D2828"/>
    <w:rsid w:val="008E6465"/>
    <w:rsid w:val="008E74BD"/>
    <w:rsid w:val="008F1854"/>
    <w:rsid w:val="00903BF3"/>
    <w:rsid w:val="009053A9"/>
    <w:rsid w:val="0091181C"/>
    <w:rsid w:val="00915563"/>
    <w:rsid w:val="009167ED"/>
    <w:rsid w:val="00917356"/>
    <w:rsid w:val="00925CD2"/>
    <w:rsid w:val="009442AF"/>
    <w:rsid w:val="00945522"/>
    <w:rsid w:val="009455D3"/>
    <w:rsid w:val="009512FD"/>
    <w:rsid w:val="00952451"/>
    <w:rsid w:val="00954C83"/>
    <w:rsid w:val="009604DD"/>
    <w:rsid w:val="00966F8E"/>
    <w:rsid w:val="00975B16"/>
    <w:rsid w:val="00986263"/>
    <w:rsid w:val="00986E96"/>
    <w:rsid w:val="0099065A"/>
    <w:rsid w:val="009925E1"/>
    <w:rsid w:val="00993B7B"/>
    <w:rsid w:val="009B1030"/>
    <w:rsid w:val="009C1EAE"/>
    <w:rsid w:val="009E13FF"/>
    <w:rsid w:val="009E15C4"/>
    <w:rsid w:val="009E17A8"/>
    <w:rsid w:val="009E76B5"/>
    <w:rsid w:val="009F0285"/>
    <w:rsid w:val="009F32B1"/>
    <w:rsid w:val="00A05D2C"/>
    <w:rsid w:val="00A0716C"/>
    <w:rsid w:val="00A07842"/>
    <w:rsid w:val="00A12795"/>
    <w:rsid w:val="00A433A7"/>
    <w:rsid w:val="00A43F5B"/>
    <w:rsid w:val="00A51458"/>
    <w:rsid w:val="00A521C9"/>
    <w:rsid w:val="00A62E7A"/>
    <w:rsid w:val="00A64F86"/>
    <w:rsid w:val="00A84282"/>
    <w:rsid w:val="00A879A2"/>
    <w:rsid w:val="00AB10ED"/>
    <w:rsid w:val="00AC1474"/>
    <w:rsid w:val="00AC75EC"/>
    <w:rsid w:val="00AD1766"/>
    <w:rsid w:val="00AD6309"/>
    <w:rsid w:val="00AF4B3E"/>
    <w:rsid w:val="00B0679B"/>
    <w:rsid w:val="00B06DE7"/>
    <w:rsid w:val="00B21260"/>
    <w:rsid w:val="00B25A9D"/>
    <w:rsid w:val="00B26F31"/>
    <w:rsid w:val="00B42482"/>
    <w:rsid w:val="00B47D4F"/>
    <w:rsid w:val="00B5046F"/>
    <w:rsid w:val="00B53523"/>
    <w:rsid w:val="00B86FB2"/>
    <w:rsid w:val="00BB22B4"/>
    <w:rsid w:val="00BB2DD8"/>
    <w:rsid w:val="00BC1E30"/>
    <w:rsid w:val="00BC3818"/>
    <w:rsid w:val="00BC4748"/>
    <w:rsid w:val="00BC496A"/>
    <w:rsid w:val="00BE0CAE"/>
    <w:rsid w:val="00BE4D4C"/>
    <w:rsid w:val="00C11EA1"/>
    <w:rsid w:val="00C149BD"/>
    <w:rsid w:val="00C220DB"/>
    <w:rsid w:val="00C225B7"/>
    <w:rsid w:val="00C23818"/>
    <w:rsid w:val="00C64B8F"/>
    <w:rsid w:val="00C8273D"/>
    <w:rsid w:val="00C8509C"/>
    <w:rsid w:val="00C8708E"/>
    <w:rsid w:val="00C967CA"/>
    <w:rsid w:val="00CA477E"/>
    <w:rsid w:val="00CB27E6"/>
    <w:rsid w:val="00CD6D4E"/>
    <w:rsid w:val="00CF2283"/>
    <w:rsid w:val="00CF3046"/>
    <w:rsid w:val="00CF3851"/>
    <w:rsid w:val="00D2344A"/>
    <w:rsid w:val="00D26DF9"/>
    <w:rsid w:val="00D31BB3"/>
    <w:rsid w:val="00D45F70"/>
    <w:rsid w:val="00D506EB"/>
    <w:rsid w:val="00D507B3"/>
    <w:rsid w:val="00D5201F"/>
    <w:rsid w:val="00D55FA6"/>
    <w:rsid w:val="00D6002E"/>
    <w:rsid w:val="00D6004C"/>
    <w:rsid w:val="00D651EA"/>
    <w:rsid w:val="00D74628"/>
    <w:rsid w:val="00D75EC9"/>
    <w:rsid w:val="00D934B0"/>
    <w:rsid w:val="00DA030B"/>
    <w:rsid w:val="00DA0544"/>
    <w:rsid w:val="00DA153A"/>
    <w:rsid w:val="00DB7559"/>
    <w:rsid w:val="00DD17BB"/>
    <w:rsid w:val="00DD3DB4"/>
    <w:rsid w:val="00DD557E"/>
    <w:rsid w:val="00DE7423"/>
    <w:rsid w:val="00DF21CB"/>
    <w:rsid w:val="00DF365E"/>
    <w:rsid w:val="00E0489F"/>
    <w:rsid w:val="00E1061D"/>
    <w:rsid w:val="00E14D67"/>
    <w:rsid w:val="00E25AD6"/>
    <w:rsid w:val="00E707CD"/>
    <w:rsid w:val="00E823A7"/>
    <w:rsid w:val="00E85C2B"/>
    <w:rsid w:val="00E865A7"/>
    <w:rsid w:val="00E92137"/>
    <w:rsid w:val="00EA65EF"/>
    <w:rsid w:val="00EB7F16"/>
    <w:rsid w:val="00EC3548"/>
    <w:rsid w:val="00ED46A8"/>
    <w:rsid w:val="00EF621D"/>
    <w:rsid w:val="00F10D68"/>
    <w:rsid w:val="00F146DE"/>
    <w:rsid w:val="00F2781C"/>
    <w:rsid w:val="00F34E75"/>
    <w:rsid w:val="00F36522"/>
    <w:rsid w:val="00F63B9D"/>
    <w:rsid w:val="00F63BA1"/>
    <w:rsid w:val="00F73C4D"/>
    <w:rsid w:val="00F76DAE"/>
    <w:rsid w:val="00F7768A"/>
    <w:rsid w:val="00F839DD"/>
    <w:rsid w:val="00F94B18"/>
    <w:rsid w:val="00FB2564"/>
    <w:rsid w:val="00FC2E80"/>
    <w:rsid w:val="00FC4CCC"/>
    <w:rsid w:val="00FE441F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87D55"/>
  <w15:docId w15:val="{3C039772-474B-D240-B3B7-74C0826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AF4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E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DF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val="en-MY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val="en-MY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4F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val="en-M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71D5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71D50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50"/>
  </w:style>
  <w:style w:type="paragraph" w:styleId="Footer">
    <w:name w:val="footer"/>
    <w:basedOn w:val="Normal"/>
    <w:link w:val="FooterChar"/>
    <w:uiPriority w:val="99"/>
    <w:unhideWhenUsed/>
    <w:rsid w:val="009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50"/>
  </w:style>
  <w:style w:type="character" w:styleId="Hyperlink">
    <w:name w:val="Hyperlink"/>
    <w:basedOn w:val="DefaultParagraphFont"/>
    <w:uiPriority w:val="99"/>
    <w:unhideWhenUsed/>
    <w:rsid w:val="009A70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F4B3E"/>
    <w:rPr>
      <w:rFonts w:ascii="Times New Roman" w:eastAsia="Times New Roman" w:hAnsi="Times New Roman" w:cs="Times New Roman"/>
      <w:b/>
      <w:bCs/>
      <w:kern w:val="36"/>
      <w:sz w:val="2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50DFF"/>
    <w:rPr>
      <w:rFonts w:ascii="Calibri Light" w:eastAsia="Times New Roman" w:hAnsi="Calibri Light" w:cs="Times New Roman"/>
      <w:b/>
      <w:bCs/>
      <w:sz w:val="26"/>
      <w:szCs w:val="26"/>
      <w:lang w:val="en-US" w:eastAsia="lt-LT"/>
    </w:rPr>
  </w:style>
  <w:style w:type="paragraph" w:customStyle="1" w:styleId="prliminairetitre">
    <w:name w:val="prliminairetitre"/>
    <w:basedOn w:val="Normal"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noteText">
    <w:name w:val="footnote text"/>
    <w:basedOn w:val="Normal"/>
    <w:link w:val="FootnoteTextChar"/>
    <w:uiPriority w:val="99"/>
    <w:rsid w:val="00050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0DFF"/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styleId="FootnoteReference">
    <w:name w:val="footnote reference"/>
    <w:uiPriority w:val="99"/>
    <w:rsid w:val="00050DFF"/>
    <w:rPr>
      <w:vertAlign w:val="superscript"/>
    </w:rPr>
  </w:style>
  <w:style w:type="character" w:customStyle="1" w:styleId="apple-converted-space">
    <w:name w:val="apple-converted-space"/>
    <w:rsid w:val="00050DFF"/>
  </w:style>
  <w:style w:type="character" w:customStyle="1" w:styleId="addmd">
    <w:name w:val="addmd"/>
    <w:rsid w:val="00050DFF"/>
  </w:style>
  <w:style w:type="paragraph" w:styleId="NoSpacing">
    <w:name w:val="No Spacing"/>
    <w:link w:val="NoSpacingChar"/>
    <w:uiPriority w:val="1"/>
    <w:qFormat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050D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050DF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050DF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TitleChar">
    <w:name w:val="EndNote Bibliography Title Char"/>
    <w:link w:val="EndNoteBibliographyTitle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customStyle="1" w:styleId="EndNoteBibliography">
    <w:name w:val="EndNote Bibliography"/>
    <w:basedOn w:val="Normal"/>
    <w:link w:val="EndNoteBibliographyChar"/>
    <w:rsid w:val="00050DFF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customStyle="1" w:styleId="EndNoteBibliographyChar">
    <w:name w:val="EndNote Bibliography Char"/>
    <w:link w:val="EndNoteBibliography"/>
    <w:rsid w:val="00050DFF"/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styleId="TOCHeading">
    <w:name w:val="TOC Heading"/>
    <w:basedOn w:val="Heading1"/>
    <w:next w:val="Normal"/>
    <w:uiPriority w:val="39"/>
    <w:unhideWhenUsed/>
    <w:qFormat/>
    <w:rsid w:val="00050DFF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05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SpacingChar">
    <w:name w:val="No Spacing Char"/>
    <w:link w:val="NoSpacing"/>
    <w:uiPriority w:val="1"/>
    <w:rsid w:val="00050DFF"/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Strong">
    <w:name w:val="Strong"/>
    <w:qFormat/>
    <w:rsid w:val="00050DFF"/>
    <w:rPr>
      <w:b/>
      <w:bCs/>
    </w:rPr>
  </w:style>
  <w:style w:type="paragraph" w:styleId="NormalWeb">
    <w:name w:val="Normal (Web)"/>
    <w:basedOn w:val="Normal"/>
    <w:uiPriority w:val="99"/>
    <w:unhideWhenUsed/>
    <w:rsid w:val="000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3E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97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ageNumber">
    <w:name w:val="page number"/>
    <w:basedOn w:val="DefaultParagraphFont"/>
    <w:uiPriority w:val="99"/>
    <w:semiHidden/>
    <w:unhideWhenUsed/>
    <w:rsid w:val="009053A9"/>
  </w:style>
  <w:style w:type="character" w:customStyle="1" w:styleId="normaltextrun">
    <w:name w:val="normaltextrun"/>
    <w:basedOn w:val="DefaultParagraphFont"/>
    <w:rsid w:val="00D6004C"/>
  </w:style>
  <w:style w:type="character" w:customStyle="1" w:styleId="eop">
    <w:name w:val="eop"/>
    <w:basedOn w:val="DefaultParagraphFont"/>
    <w:rsid w:val="00D6004C"/>
  </w:style>
  <w:style w:type="paragraph" w:customStyle="1" w:styleId="msonormal0">
    <w:name w:val="msonormal"/>
    <w:basedOn w:val="Normal"/>
    <w:rsid w:val="007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customStyle="1" w:styleId="paragraph">
    <w:name w:val="paragraph"/>
    <w:basedOn w:val="Normal"/>
    <w:rsid w:val="0070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customStyle="1" w:styleId="textrun">
    <w:name w:val="textrun"/>
    <w:basedOn w:val="DefaultParagraphFont"/>
    <w:rsid w:val="0070044C"/>
  </w:style>
  <w:style w:type="character" w:customStyle="1" w:styleId="tabrun">
    <w:name w:val="tabrun"/>
    <w:basedOn w:val="DefaultParagraphFont"/>
    <w:rsid w:val="0070044C"/>
  </w:style>
  <w:style w:type="character" w:customStyle="1" w:styleId="tabchar">
    <w:name w:val="tabchar"/>
    <w:basedOn w:val="DefaultParagraphFont"/>
    <w:rsid w:val="0070044C"/>
  </w:style>
  <w:style w:type="character" w:customStyle="1" w:styleId="tableaderchars">
    <w:name w:val="tableaderchars"/>
    <w:basedOn w:val="DefaultParagraphFont"/>
    <w:rsid w:val="0070044C"/>
  </w:style>
  <w:style w:type="character" w:customStyle="1" w:styleId="superscript">
    <w:name w:val="superscript"/>
    <w:basedOn w:val="DefaultParagraphFont"/>
    <w:rsid w:val="0070044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F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4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1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5D2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18F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B0"/>
    <w:rPr>
      <w:rFonts w:ascii="Tahoma" w:hAnsi="Tahoma" w:cs="Tahoma"/>
      <w:sz w:val="16"/>
      <w:szCs w:val="1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768A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634FA0"/>
    <w:rPr>
      <w:rFonts w:ascii="Arial" w:eastAsia="Arial" w:hAnsi="Arial" w:cs="Arial"/>
      <w:b/>
      <w:bCs/>
      <w:i/>
      <w:iCs/>
      <w:lang w:val="en-MY"/>
    </w:rPr>
  </w:style>
  <w:style w:type="character" w:customStyle="1" w:styleId="Heading8Char">
    <w:name w:val="Heading 8 Char"/>
    <w:basedOn w:val="DefaultParagraphFont"/>
    <w:link w:val="Heading8"/>
    <w:uiPriority w:val="9"/>
    <w:rsid w:val="00634FA0"/>
    <w:rPr>
      <w:rFonts w:ascii="Arial" w:eastAsia="Arial" w:hAnsi="Arial" w:cs="Arial"/>
      <w:i/>
      <w:iCs/>
      <w:lang w:val="en-MY"/>
    </w:rPr>
  </w:style>
  <w:style w:type="character" w:customStyle="1" w:styleId="Heading9Char">
    <w:name w:val="Heading 9 Char"/>
    <w:basedOn w:val="DefaultParagraphFont"/>
    <w:link w:val="Heading9"/>
    <w:uiPriority w:val="9"/>
    <w:rsid w:val="00634FA0"/>
    <w:rPr>
      <w:rFonts w:ascii="Arial" w:eastAsia="Arial" w:hAnsi="Arial" w:cs="Arial"/>
      <w:i/>
      <w:iCs/>
      <w:sz w:val="21"/>
      <w:szCs w:val="21"/>
      <w:lang w:val="en-MY"/>
    </w:rPr>
  </w:style>
  <w:style w:type="character" w:customStyle="1" w:styleId="Heading4Char">
    <w:name w:val="Heading 4 Char"/>
    <w:basedOn w:val="DefaultParagraphFont"/>
    <w:link w:val="Heading4"/>
    <w:uiPriority w:val="9"/>
    <w:rsid w:val="00634FA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4FA0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634FA0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34FA0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634FA0"/>
    <w:rPr>
      <w:rFonts w:ascii="Georgia" w:eastAsia="Georgia" w:hAnsi="Georgia" w:cs="Georgia"/>
      <w:i/>
      <w:color w:val="666666"/>
      <w:sz w:val="48"/>
      <w:szCs w:val="48"/>
    </w:rPr>
  </w:style>
  <w:style w:type="paragraph" w:styleId="Quote">
    <w:name w:val="Quote"/>
    <w:basedOn w:val="Normal"/>
    <w:next w:val="Normal"/>
    <w:link w:val="QuoteChar"/>
    <w:uiPriority w:val="29"/>
    <w:qFormat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lang w:val="en-MY"/>
    </w:rPr>
  </w:style>
  <w:style w:type="character" w:customStyle="1" w:styleId="QuoteChar">
    <w:name w:val="Quote Char"/>
    <w:basedOn w:val="DefaultParagraphFont"/>
    <w:link w:val="Quote"/>
    <w:uiPriority w:val="29"/>
    <w:rsid w:val="00634FA0"/>
    <w:rPr>
      <w:i/>
      <w:lang w:val="en-MY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F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lang w:val="en-MY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FA0"/>
    <w:rPr>
      <w:i/>
      <w:shd w:val="clear" w:color="auto" w:fill="F2F2F2"/>
      <w:lang w:val="en-MY"/>
    </w:rPr>
  </w:style>
  <w:style w:type="table" w:customStyle="1" w:styleId="TableGridLight1">
    <w:name w:val="Table Grid Light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1">
    <w:name w:val="Plain Table 1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1">
    <w:name w:val="Grid Table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1">
    <w:name w:val="Grid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1">
    <w:name w:val="Grid Table 4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1">
    <w:name w:val="Grid Table 5 Dark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1">
    <w:name w:val="Grid Table 6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1">
    <w:name w:val="Grid Table 7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1">
    <w:name w:val="List Table 1 Light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1">
    <w:name w:val="List Table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1">
    <w:name w:val="List Table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1">
    <w:name w:val="List Table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1">
    <w:name w:val="List Table 5 Dark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1">
    <w:name w:val="List Table 6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1">
    <w:name w:val="List Table 7 Colorful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OC2">
    <w:name w:val="toc 2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lang w:val="en-MY"/>
    </w:rPr>
  </w:style>
  <w:style w:type="paragraph" w:styleId="TOC3">
    <w:name w:val="toc 3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lang w:val="en-MY"/>
    </w:rPr>
  </w:style>
  <w:style w:type="paragraph" w:styleId="TOC4">
    <w:name w:val="toc 4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lang w:val="en-MY"/>
    </w:rPr>
  </w:style>
  <w:style w:type="paragraph" w:styleId="TOC5">
    <w:name w:val="toc 5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lang w:val="en-MY"/>
    </w:rPr>
  </w:style>
  <w:style w:type="paragraph" w:styleId="TOC6">
    <w:name w:val="toc 6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lang w:val="en-MY"/>
    </w:rPr>
  </w:style>
  <w:style w:type="paragraph" w:styleId="TOC7">
    <w:name w:val="toc 7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lang w:val="en-MY"/>
    </w:rPr>
  </w:style>
  <w:style w:type="paragraph" w:styleId="TOC8">
    <w:name w:val="toc 8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lang w:val="en-MY"/>
    </w:rPr>
  </w:style>
  <w:style w:type="paragraph" w:styleId="TOC9">
    <w:name w:val="toc 9"/>
    <w:basedOn w:val="Normal"/>
    <w:next w:val="Normal"/>
    <w:uiPriority w:val="39"/>
    <w:unhideWhenUsed/>
    <w:rsid w:val="00634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lang w:val="en-MY"/>
    </w:rPr>
  </w:style>
  <w:style w:type="numbering" w:customStyle="1" w:styleId="NoList1">
    <w:name w:val="No List1"/>
    <w:next w:val="NoList"/>
    <w:uiPriority w:val="99"/>
    <w:semiHidden/>
    <w:unhideWhenUsed/>
    <w:rsid w:val="00634FA0"/>
  </w:style>
  <w:style w:type="character" w:styleId="UnresolvedMention">
    <w:name w:val="Unresolved Mention"/>
    <w:basedOn w:val="DefaultParagraphFont"/>
    <w:uiPriority w:val="99"/>
    <w:semiHidden/>
    <w:unhideWhenUsed/>
    <w:rsid w:val="003C09E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42AC6"/>
    <w:rPr>
      <w:rFonts w:asciiTheme="minorHAnsi" w:eastAsiaTheme="minorHAnsi" w:hAnsiTheme="minorHAnsi" w:cstheme="minorBidi"/>
    </w:rPr>
  </w:style>
  <w:style w:type="table" w:styleId="PlainTable5">
    <w:name w:val="Plain Table 5"/>
    <w:basedOn w:val="TableNormal"/>
    <w:uiPriority w:val="45"/>
    <w:rsid w:val="00760A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60A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60A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0A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45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pastyle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33102/mjsl.vol11no2.39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zawati@usim.edu.my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hyperlink" Target="mailto:usimpress@usim.edu.my" TargetMode="External"/><Relationship Id="rId1" Type="http://schemas.openxmlformats.org/officeDocument/2006/relationships/hyperlink" Target="http://creativecommons.org/licenses/by-nc/4.0/" TargetMode="External"/><Relationship Id="rId4" Type="http://schemas.openxmlformats.org/officeDocument/2006/relationships/hyperlink" Target="mailto:usimpress@usim.edu.my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sl.usim.edu.m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FCFBC5-0FF9-AA48-B3DE-A05E01A40189}">
  <we:reference id="f518cb36-c901-4d52-a9e7-4331342e485d" version="1.2.0.0" store="EXCatalog" storeType="EXCatalog"/>
  <we:alternateReferences>
    <we:reference id="WA200001011" version="1.2.0.0" store="en-MY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pRuxo0yVzeklVKbMJ2RjzoOOw==">AMUW2mWN7GoDxAE8QV7wVTb5KQFd/lwEsPCBhMULai63RA8YOI03ZmfdgGG6ierIFwL+vWoO8HXugb9Md2e+pMutE7FuYsV0eIAc8EXNKFgej/bvxLqn+oDzm320PU51w7yptB+9Lfb5zW6GdIgbIkOq8XzNMIj7XhJJElop4MTLee2m5y0iroxyJ2EBv7dEEvNqkbL8gkGB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Vyv10</b:Tag>
    <b:SourceType>JournalArticle</b:SourceType>
    <b:Guid>{DD33F69F-309F-45F5-802F-BB57A5022504}</b:Guid>
    <b:Author>
      <b:Author>
        <b:NameList>
          <b:Person>
            <b:Last>Vyver</b:Last>
            <b:First>Johan</b:First>
            <b:Middle>D. van der</b:Middle>
          </b:Person>
        </b:NameList>
      </b:Author>
    </b:Author>
    <b:Title>Prosecuting Terrorism in International Tribunals</b:Title>
    <b:JournalName>Emory International Law Review</b:JournalName>
    <b:Year>2010</b:Year>
    <b:Pages>527-548</b:Pages>
    <b:Volume>24</b:Volume>
    <b:Issue>2</b:Issue>
    <b:RefOrder>1</b:RefOrder>
  </b:Source>
</b:Sourc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FCC3B-F1A6-4DBB-8E40-C4FE908A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2235</Words>
  <Characters>11984</Characters>
  <Application>Microsoft Office Word</Application>
  <DocSecurity>0</DocSecurity>
  <Lines>196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infad-pc</dc:creator>
  <cp:lastModifiedBy>Editor</cp:lastModifiedBy>
  <cp:revision>2</cp:revision>
  <dcterms:created xsi:type="dcterms:W3CDTF">2023-09-11T14:11:00Z</dcterms:created>
  <dcterms:modified xsi:type="dcterms:W3CDTF">2023-09-11T14:11:00Z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a2dc7942-ae81-337b-81ed-b1c8f624eb10</vt:lpwstr>
  </property>
  <property fmtid="{D5CDD505-2E9C-101B-9397-08002B2CF9AE}" pid="4" name="Mendeley Citation Style_1">
    <vt:lpwstr>http://www.zotero.org/styles/apa</vt:lpwstr>
  </property>
  <property fmtid="{D5CDD505-2E9C-101B-9397-08002B2CF9AE}" pid="5" name="GrammarlyDocumentId">
    <vt:lpwstr>03f3abecee5596ccb03565a7fc94e88022c1739a4d57d4e9d14d38134efac8f4</vt:lpwstr>
  </property>
</Properties>
</file>