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82B2" w14:textId="061BD473" w:rsidR="008860D8" w:rsidRDefault="008860D8" w:rsidP="008860D8">
      <w:pPr>
        <w:bidi/>
        <w:spacing w:after="0"/>
        <w:jc w:val="center"/>
        <w:rPr>
          <w:b/>
          <w:color w:val="FF0000"/>
        </w:rPr>
      </w:pPr>
      <w:r w:rsidRPr="00F25488">
        <w:rPr>
          <w:rFonts w:ascii="Traditional Arabic" w:eastAsia="Traditional Arabic" w:hAnsi="Traditional Arabic" w:cs="Traditional Arabic"/>
          <w:bCs/>
          <w:sz w:val="32"/>
          <w:szCs w:val="32"/>
          <w:rtl/>
        </w:rPr>
        <w:t xml:space="preserve">تقويم دور بورصة سوق السلع الماليزية في إصلاح </w:t>
      </w:r>
      <w:proofErr w:type="spellStart"/>
      <w:r w:rsidRPr="00F25488">
        <w:rPr>
          <w:rFonts w:ascii="Traditional Arabic" w:eastAsia="Traditional Arabic" w:hAnsi="Traditional Arabic" w:cs="Traditional Arabic"/>
          <w:bCs/>
          <w:sz w:val="32"/>
          <w:szCs w:val="32"/>
          <w:rtl/>
        </w:rPr>
        <w:t>التورق</w:t>
      </w:r>
      <w:proofErr w:type="spellEnd"/>
      <w:r w:rsidRPr="00F25488">
        <w:rPr>
          <w:rFonts w:ascii="Traditional Arabic" w:eastAsia="Traditional Arabic" w:hAnsi="Traditional Arabic" w:cs="Traditional Arabic"/>
          <w:bCs/>
          <w:sz w:val="32"/>
          <w:szCs w:val="32"/>
          <w:rtl/>
        </w:rPr>
        <w:t xml:space="preserve"> المصرفي المنظم</w:t>
      </w:r>
      <w:r>
        <w:rPr>
          <w:b/>
          <w:color w:val="FF0000"/>
        </w:rPr>
        <w:t xml:space="preserve"> [Font: Traditional Arabic, Bold, 16]</w:t>
      </w:r>
    </w:p>
    <w:p w14:paraId="24AC1A36" w14:textId="77777777" w:rsidR="008860D8" w:rsidRPr="00F25488" w:rsidRDefault="008860D8" w:rsidP="001C7403">
      <w:pPr>
        <w:bidi/>
        <w:jc w:val="center"/>
        <w:rPr>
          <w:rFonts w:asciiTheme="majorBidi" w:hAnsiTheme="majorBidi" w:cstheme="majorBidi" w:hint="cs"/>
          <w:b/>
          <w:color w:val="FF0000"/>
          <w:rtl/>
          <w:lang w:val="en-US"/>
        </w:rPr>
      </w:pPr>
    </w:p>
    <w:p w14:paraId="7050E28B" w14:textId="2C53738C" w:rsidR="001C4803" w:rsidRPr="009C4E30" w:rsidRDefault="009C4E30" w:rsidP="009C4E30">
      <w:pPr>
        <w:jc w:val="center"/>
        <w:rPr>
          <w:rFonts w:asciiTheme="majorBidi" w:hAnsiTheme="majorBidi" w:cstheme="majorBidi"/>
          <w:bCs/>
          <w:i/>
          <w:iCs/>
        </w:rPr>
      </w:pPr>
      <w:r w:rsidRPr="00154DFE">
        <w:rPr>
          <w:rFonts w:asciiTheme="majorBidi" w:hAnsiTheme="majorBidi" w:cstheme="majorBidi"/>
          <w:b/>
          <w:color w:val="FF0000"/>
        </w:rPr>
        <w:t xml:space="preserve">[Font: Times New Roman, capital, </w:t>
      </w:r>
      <w:r>
        <w:rPr>
          <w:rFonts w:asciiTheme="majorBidi" w:hAnsiTheme="majorBidi" w:cstheme="majorBidi"/>
          <w:b/>
          <w:color w:val="FF0000"/>
        </w:rPr>
        <w:t>Italic</w:t>
      </w:r>
      <w:r w:rsidRPr="00154DFE">
        <w:rPr>
          <w:rFonts w:asciiTheme="majorBidi" w:hAnsiTheme="majorBidi" w:cstheme="majorBidi"/>
          <w:b/>
          <w:color w:val="FF0000"/>
        </w:rPr>
        <w:t xml:space="preserve">, 11] </w:t>
      </w:r>
      <w:r w:rsidR="001C4803" w:rsidRPr="009C4E30">
        <w:rPr>
          <w:rFonts w:asciiTheme="majorBidi" w:hAnsiTheme="majorBidi" w:cstheme="majorBidi"/>
          <w:bCs/>
          <w:i/>
          <w:iCs/>
        </w:rPr>
        <w:t>TEACHING AND LEARNING OF PROCEDURAL LAW COURSES: AN OVERVIEW OF THE BEST PRACTICE IN MALAYSIA</w:t>
      </w:r>
      <w:r w:rsidRPr="009C4E30">
        <w:rPr>
          <w:rFonts w:asciiTheme="majorBidi" w:hAnsiTheme="majorBidi" w:cstheme="majorBidi"/>
          <w:bCs/>
          <w:i/>
          <w:iCs/>
          <w:color w:val="FF0000"/>
        </w:rPr>
        <w:t xml:space="preserve"> (</w:t>
      </w:r>
      <w:r w:rsidR="008860D8">
        <w:rPr>
          <w:rFonts w:asciiTheme="majorBidi" w:hAnsiTheme="majorBidi" w:cstheme="majorBidi"/>
          <w:b/>
          <w:bCs/>
          <w:i/>
          <w:iCs/>
          <w:color w:val="FF0000"/>
        </w:rPr>
        <w:t>Translation of Arabic title</w:t>
      </w:r>
      <w:r w:rsidRPr="009C4E30">
        <w:rPr>
          <w:rFonts w:asciiTheme="majorBidi" w:hAnsiTheme="majorBidi" w:cstheme="majorBidi"/>
          <w:b/>
          <w:bCs/>
          <w:i/>
          <w:iCs/>
          <w:color w:val="FF0000"/>
        </w:rPr>
        <w:t>)</w:t>
      </w:r>
    </w:p>
    <w:p w14:paraId="6A0FDB71" w14:textId="77777777" w:rsidR="001C4803" w:rsidRPr="00154DFE" w:rsidRDefault="001C4803" w:rsidP="001C4803">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proofErr w:type="spellStart"/>
      <w:r w:rsidRPr="00154DFE">
        <w:rPr>
          <w:rFonts w:asciiTheme="majorBidi" w:hAnsiTheme="majorBidi" w:cstheme="majorBidi"/>
          <w:sz w:val="18"/>
          <w:szCs w:val="18"/>
          <w:vertAlign w:val="superscript"/>
        </w:rPr>
        <w:t>i</w:t>
      </w:r>
      <w:proofErr w:type="spellEnd"/>
      <w:r w:rsidRPr="00154DFE">
        <w:rPr>
          <w:rFonts w:asciiTheme="majorBidi" w:hAnsiTheme="majorBidi" w:cstheme="majorBidi"/>
          <w:sz w:val="18"/>
          <w:szCs w:val="18"/>
          <w:vertAlign w:val="superscript"/>
        </w:rPr>
        <w:t xml:space="preserve">* </w:t>
      </w:r>
      <w:proofErr w:type="spellStart"/>
      <w:r w:rsidRPr="00154DFE">
        <w:rPr>
          <w:rFonts w:asciiTheme="majorBidi" w:hAnsiTheme="majorBidi" w:cstheme="majorBidi"/>
          <w:sz w:val="18"/>
          <w:szCs w:val="18"/>
        </w:rPr>
        <w:t>Izawati</w:t>
      </w:r>
      <w:proofErr w:type="spellEnd"/>
      <w:r w:rsidRPr="00154DFE">
        <w:rPr>
          <w:rFonts w:asciiTheme="majorBidi" w:hAnsiTheme="majorBidi" w:cstheme="majorBidi"/>
          <w:sz w:val="18"/>
          <w:szCs w:val="18"/>
        </w:rPr>
        <w:t xml:space="preserve"> </w:t>
      </w:r>
      <w:proofErr w:type="spellStart"/>
      <w:r w:rsidRPr="00154DFE">
        <w:rPr>
          <w:rFonts w:asciiTheme="majorBidi" w:hAnsiTheme="majorBidi" w:cstheme="majorBidi"/>
          <w:sz w:val="18"/>
          <w:szCs w:val="18"/>
        </w:rPr>
        <w:t>Wook</w:t>
      </w:r>
      <w:proofErr w:type="spellEnd"/>
      <w:r w:rsidRPr="00154DFE">
        <w:rPr>
          <w:rFonts w:asciiTheme="majorBidi" w:hAnsiTheme="majorBidi" w:cstheme="majorBidi"/>
          <w:sz w:val="18"/>
          <w:szCs w:val="18"/>
        </w:rPr>
        <w:t xml:space="preserve">, </w:t>
      </w:r>
      <w:proofErr w:type="spellStart"/>
      <w:r w:rsidRPr="00154DFE">
        <w:rPr>
          <w:rFonts w:asciiTheme="majorBidi" w:hAnsiTheme="majorBidi" w:cstheme="majorBidi"/>
          <w:sz w:val="18"/>
          <w:szCs w:val="18"/>
          <w:vertAlign w:val="superscript"/>
        </w:rPr>
        <w:t>i</w:t>
      </w:r>
      <w:r w:rsidRPr="00154DFE">
        <w:rPr>
          <w:rFonts w:asciiTheme="majorBidi" w:hAnsiTheme="majorBidi" w:cstheme="majorBidi"/>
          <w:sz w:val="18"/>
          <w:szCs w:val="18"/>
        </w:rPr>
        <w:t>Arif</w:t>
      </w:r>
      <w:proofErr w:type="spellEnd"/>
      <w:r w:rsidRPr="00154DFE">
        <w:rPr>
          <w:rFonts w:asciiTheme="majorBidi" w:hAnsiTheme="majorBidi" w:cstheme="majorBidi"/>
          <w:sz w:val="18"/>
          <w:szCs w:val="18"/>
        </w:rPr>
        <w:t xml:space="preserve"> Fahmi Md Yusof, </w:t>
      </w:r>
      <w:proofErr w:type="spellStart"/>
      <w:r w:rsidRPr="00154DFE">
        <w:rPr>
          <w:rFonts w:asciiTheme="majorBidi" w:hAnsiTheme="majorBidi" w:cstheme="majorBidi"/>
          <w:sz w:val="18"/>
          <w:szCs w:val="18"/>
          <w:vertAlign w:val="superscript"/>
        </w:rPr>
        <w:t>i</w:t>
      </w:r>
      <w:proofErr w:type="spellEnd"/>
      <w:r w:rsidRPr="00154DFE">
        <w:rPr>
          <w:rFonts w:asciiTheme="majorBidi" w:hAnsiTheme="majorBidi" w:cstheme="majorBidi"/>
          <w:sz w:val="18"/>
          <w:szCs w:val="18"/>
          <w:vertAlign w:val="superscript"/>
        </w:rPr>
        <w:t xml:space="preserve"> </w:t>
      </w:r>
      <w:proofErr w:type="spellStart"/>
      <w:r w:rsidRPr="00154DFE">
        <w:rPr>
          <w:rFonts w:asciiTheme="majorBidi" w:hAnsiTheme="majorBidi" w:cstheme="majorBidi"/>
          <w:sz w:val="18"/>
          <w:szCs w:val="18"/>
        </w:rPr>
        <w:t>Norfadhilah</w:t>
      </w:r>
      <w:proofErr w:type="spellEnd"/>
      <w:r w:rsidRPr="00154DFE">
        <w:rPr>
          <w:rFonts w:asciiTheme="majorBidi" w:hAnsiTheme="majorBidi" w:cstheme="majorBidi"/>
          <w:sz w:val="18"/>
          <w:szCs w:val="18"/>
        </w:rPr>
        <w:t xml:space="preserve"> Mohamad Ali, </w:t>
      </w:r>
    </w:p>
    <w:p w14:paraId="41739042" w14:textId="77777777" w:rsidR="001C4803" w:rsidRPr="00154DFE" w:rsidRDefault="001C4803" w:rsidP="001C4803">
      <w:pPr>
        <w:spacing w:after="0" w:line="240" w:lineRule="auto"/>
        <w:jc w:val="center"/>
        <w:rPr>
          <w:rFonts w:asciiTheme="majorBidi" w:hAnsiTheme="majorBidi" w:cstheme="majorBidi"/>
          <w:sz w:val="18"/>
          <w:szCs w:val="18"/>
        </w:rPr>
      </w:pPr>
    </w:p>
    <w:p w14:paraId="09720CEC" w14:textId="77777777" w:rsidR="001C4803" w:rsidRPr="00154DFE" w:rsidRDefault="001C4803" w:rsidP="001C4803">
      <w:pPr>
        <w:spacing w:after="0" w:line="240" w:lineRule="auto"/>
        <w:jc w:val="center"/>
        <w:rPr>
          <w:rFonts w:asciiTheme="majorBidi" w:hAnsiTheme="majorBidi" w:cstheme="majorBidi"/>
          <w:sz w:val="18"/>
          <w:szCs w:val="18"/>
        </w:rPr>
      </w:pPr>
      <w:bookmarkStart w:id="0" w:name="_heading=h.gjdgxs" w:colFirst="0" w:colLast="0"/>
      <w:bookmarkEnd w:id="0"/>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Pr="00154DFE">
        <w:rPr>
          <w:rFonts w:asciiTheme="majorBidi" w:hAnsiTheme="majorBidi" w:cstheme="majorBidi"/>
          <w:sz w:val="18"/>
          <w:szCs w:val="18"/>
        </w:rPr>
        <w:t xml:space="preserve">Faculty of Syariah and Law, </w:t>
      </w:r>
      <w:proofErr w:type="spellStart"/>
      <w:r w:rsidRPr="00154DFE">
        <w:rPr>
          <w:rFonts w:asciiTheme="majorBidi" w:hAnsiTheme="majorBidi" w:cstheme="majorBidi"/>
          <w:sz w:val="18"/>
          <w:szCs w:val="18"/>
        </w:rPr>
        <w:t>Universiti</w:t>
      </w:r>
      <w:proofErr w:type="spellEnd"/>
      <w:r w:rsidRPr="00154DFE">
        <w:rPr>
          <w:rFonts w:asciiTheme="majorBidi" w:hAnsiTheme="majorBidi" w:cstheme="majorBidi"/>
          <w:sz w:val="18"/>
          <w:szCs w:val="18"/>
        </w:rPr>
        <w:t xml:space="preserve"> Sains Islam Malaysia, Nilai, Negeri Sembilan, Malaysia</w:t>
      </w:r>
    </w:p>
    <w:p w14:paraId="77665E25" w14:textId="77777777" w:rsidR="001C4803" w:rsidRPr="00154DFE" w:rsidRDefault="001C4803" w:rsidP="001C4803">
      <w:pPr>
        <w:spacing w:after="0" w:line="240" w:lineRule="auto"/>
        <w:jc w:val="center"/>
        <w:rPr>
          <w:rFonts w:asciiTheme="majorBidi" w:hAnsiTheme="majorBidi" w:cstheme="majorBidi"/>
          <w:sz w:val="18"/>
          <w:szCs w:val="18"/>
        </w:rPr>
      </w:pPr>
    </w:p>
    <w:p w14:paraId="2D36BC49" w14:textId="77777777" w:rsidR="001C4803" w:rsidRPr="00154DFE" w:rsidRDefault="001C4803" w:rsidP="001C4803">
      <w:pPr>
        <w:spacing w:after="0" w:line="240" w:lineRule="auto"/>
        <w:jc w:val="center"/>
        <w:rPr>
          <w:rFonts w:asciiTheme="majorBidi" w:hAnsiTheme="majorBidi" w:cstheme="majorBidi"/>
          <w:sz w:val="18"/>
          <w:szCs w:val="18"/>
        </w:rPr>
      </w:pPr>
      <w:r w:rsidRPr="00154DFE">
        <w:rPr>
          <w:rFonts w:asciiTheme="majorBidi" w:hAnsiTheme="majorBidi" w:cstheme="majorBidi"/>
          <w:color w:val="FF0000"/>
          <w:sz w:val="18"/>
          <w:szCs w:val="18"/>
        </w:rPr>
        <w:t>[Font: Times New Roman, 9]</w:t>
      </w:r>
      <w:r w:rsidRPr="00154DFE">
        <w:rPr>
          <w:rFonts w:asciiTheme="majorBidi" w:hAnsiTheme="majorBidi" w:cstheme="majorBidi"/>
          <w:color w:val="FF0000"/>
        </w:rPr>
        <w:t xml:space="preserve"> </w:t>
      </w:r>
      <w:r w:rsidRPr="00154DFE">
        <w:rPr>
          <w:rFonts w:asciiTheme="majorBidi" w:hAnsiTheme="majorBidi" w:cstheme="majorBidi"/>
          <w:sz w:val="18"/>
          <w:szCs w:val="18"/>
        </w:rPr>
        <w:t xml:space="preserve">*(Corresponding author) e-mail: </w:t>
      </w:r>
      <w:hyperlink r:id="rId9">
        <w:r w:rsidRPr="00154DFE">
          <w:rPr>
            <w:rFonts w:asciiTheme="majorBidi" w:hAnsiTheme="majorBidi" w:cstheme="majorBidi"/>
            <w:color w:val="0563C1"/>
            <w:sz w:val="18"/>
            <w:szCs w:val="18"/>
            <w:u w:val="single"/>
          </w:rPr>
          <w:t>izawati@usim.edu.my</w:t>
        </w:r>
      </w:hyperlink>
    </w:p>
    <w:p w14:paraId="571B3BC4" w14:textId="08E06A0C" w:rsidR="009E17A8" w:rsidRDefault="009E17A8" w:rsidP="009E17A8">
      <w:pPr>
        <w:spacing w:after="0" w:line="240" w:lineRule="auto"/>
        <w:jc w:val="center"/>
        <w:rPr>
          <w:rFonts w:asciiTheme="majorBidi" w:hAnsiTheme="majorBidi" w:cstheme="majorBidi"/>
          <w:sz w:val="18"/>
          <w:szCs w:val="18"/>
        </w:rPr>
      </w:pPr>
    </w:p>
    <w:p w14:paraId="547DCC5E" w14:textId="77777777" w:rsidR="00760AD5" w:rsidRPr="00154DFE" w:rsidRDefault="00760AD5" w:rsidP="00760AD5">
      <w:pPr>
        <w:spacing w:line="240" w:lineRule="auto"/>
        <w:rPr>
          <w:rFonts w:asciiTheme="majorBidi" w:hAnsiTheme="majorBidi" w:cstheme="majorBidi"/>
          <w:b/>
          <w:color w:val="FF0000"/>
        </w:rPr>
      </w:pPr>
      <w:r w:rsidRPr="00154DFE">
        <w:rPr>
          <w:rFonts w:asciiTheme="majorBidi" w:hAnsiTheme="majorBidi" w:cstheme="majorBidi"/>
          <w:b/>
          <w:color w:val="FF0000"/>
        </w:rPr>
        <w:t xml:space="preserve">Author 1: ORCID </w:t>
      </w:r>
    </w:p>
    <w:p w14:paraId="791618F2" w14:textId="77777777" w:rsidR="00760AD5" w:rsidRPr="00154DFE" w:rsidRDefault="00760AD5" w:rsidP="00760AD5">
      <w:pPr>
        <w:spacing w:line="240" w:lineRule="auto"/>
        <w:rPr>
          <w:rFonts w:asciiTheme="majorBidi" w:hAnsiTheme="majorBidi" w:cstheme="majorBidi"/>
          <w:b/>
          <w:color w:val="FF0000"/>
        </w:rPr>
      </w:pPr>
      <w:r w:rsidRPr="00154DFE">
        <w:rPr>
          <w:rFonts w:asciiTheme="majorBidi" w:hAnsiTheme="majorBidi" w:cstheme="majorBidi"/>
          <w:b/>
          <w:color w:val="FF0000"/>
        </w:rPr>
        <w:t xml:space="preserve">Author 2: ORCID </w:t>
      </w:r>
    </w:p>
    <w:p w14:paraId="5FC80435" w14:textId="77777777" w:rsidR="00760AD5" w:rsidRPr="00154DFE" w:rsidRDefault="00760AD5" w:rsidP="00760AD5">
      <w:pPr>
        <w:spacing w:line="240" w:lineRule="auto"/>
        <w:rPr>
          <w:rFonts w:asciiTheme="majorBidi" w:hAnsiTheme="majorBidi" w:cstheme="majorBidi"/>
          <w:b/>
          <w:color w:val="FF0000"/>
        </w:rPr>
      </w:pPr>
      <w:r w:rsidRPr="00154DFE">
        <w:rPr>
          <w:rFonts w:asciiTheme="majorBidi" w:hAnsiTheme="majorBidi" w:cstheme="majorBidi"/>
          <w:b/>
          <w:color w:val="FF0000"/>
        </w:rPr>
        <w:t xml:space="preserve">Author 3: ORCID </w:t>
      </w:r>
    </w:p>
    <w:p w14:paraId="17564EAE" w14:textId="77777777" w:rsidR="00760AD5" w:rsidRPr="00154DFE" w:rsidRDefault="00760AD5" w:rsidP="00760AD5">
      <w:pPr>
        <w:spacing w:line="240" w:lineRule="auto"/>
        <w:rPr>
          <w:rFonts w:asciiTheme="majorBidi" w:hAnsiTheme="majorBidi" w:cstheme="majorBidi"/>
          <w:b/>
          <w:color w:val="FF0000"/>
        </w:rPr>
      </w:pPr>
      <w:r w:rsidRPr="00154DFE">
        <w:rPr>
          <w:rFonts w:asciiTheme="majorBidi" w:hAnsiTheme="majorBidi" w:cstheme="majorBidi"/>
          <w:b/>
          <w:color w:val="FF0000"/>
        </w:rPr>
        <w:t xml:space="preserve">Author 4: ORCID </w:t>
      </w:r>
    </w:p>
    <w:p w14:paraId="7D2753A5" w14:textId="77777777" w:rsidR="00760AD5" w:rsidRDefault="00760AD5" w:rsidP="0023452A">
      <w:pPr>
        <w:spacing w:line="240" w:lineRule="auto"/>
        <w:jc w:val="center"/>
        <w:rPr>
          <w:rFonts w:asciiTheme="majorBidi" w:hAnsiTheme="majorBidi" w:cstheme="majorBidi"/>
          <w:b/>
          <w:color w:val="FF0000"/>
        </w:rPr>
      </w:pPr>
    </w:p>
    <w:p w14:paraId="1636FA6B" w14:textId="7B6C19D1" w:rsidR="0009229B" w:rsidRPr="00760AD5" w:rsidRDefault="0009229B" w:rsidP="0023452A">
      <w:pPr>
        <w:spacing w:line="240" w:lineRule="auto"/>
        <w:jc w:val="center"/>
        <w:rPr>
          <w:rFonts w:asciiTheme="majorBidi" w:hAnsiTheme="majorBidi" w:cstheme="majorBidi"/>
          <w:b/>
          <w:color w:val="FF0000"/>
        </w:rPr>
      </w:pPr>
      <w:r w:rsidRPr="00760AD5">
        <w:rPr>
          <w:rFonts w:asciiTheme="majorBidi" w:hAnsiTheme="majorBidi" w:cstheme="majorBidi"/>
          <w:b/>
          <w:color w:val="FF0000"/>
        </w:rPr>
        <w:t>DOI:</w:t>
      </w:r>
    </w:p>
    <w:tbl>
      <w:tblPr>
        <w:tblStyle w:val="TableGrid"/>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00"/>
        <w:gridCol w:w="16"/>
        <w:gridCol w:w="74"/>
      </w:tblGrid>
      <w:tr w:rsidR="00A64F86" w:rsidRPr="00B47D4F" w14:paraId="382F07C7" w14:textId="77777777" w:rsidTr="00E25AD6">
        <w:trPr>
          <w:gridBefore w:val="1"/>
          <w:wBefore w:w="90" w:type="dxa"/>
        </w:trPr>
        <w:tc>
          <w:tcPr>
            <w:tcW w:w="9090" w:type="dxa"/>
            <w:gridSpan w:val="3"/>
          </w:tcPr>
          <w:p w14:paraId="167D4535" w14:textId="314F508A" w:rsidR="001C4803" w:rsidRPr="00154DFE" w:rsidRDefault="001C4803" w:rsidP="001C4803">
            <w:pPr>
              <w:jc w:val="center"/>
              <w:rPr>
                <w:rFonts w:asciiTheme="majorBidi" w:hAnsiTheme="majorBidi" w:cstheme="majorBidi"/>
                <w:b/>
              </w:rPr>
            </w:pPr>
            <w:r w:rsidRPr="00154DFE">
              <w:rPr>
                <w:rFonts w:asciiTheme="majorBidi" w:hAnsiTheme="majorBidi" w:cstheme="majorBidi"/>
                <w:b/>
                <w:color w:val="FF0000"/>
              </w:rPr>
              <w:t xml:space="preserve"> [Font: Times New Roman, capital, bold, 11]</w:t>
            </w:r>
            <w:r w:rsidRPr="00154DFE">
              <w:rPr>
                <w:rFonts w:asciiTheme="majorBidi" w:hAnsiTheme="majorBidi" w:cstheme="majorBidi"/>
                <w:color w:val="FF0000"/>
                <w:sz w:val="26"/>
                <w:szCs w:val="26"/>
              </w:rPr>
              <w:t xml:space="preserve"> </w:t>
            </w:r>
            <w:r w:rsidRPr="00154DFE">
              <w:rPr>
                <w:rFonts w:asciiTheme="majorBidi" w:hAnsiTheme="majorBidi" w:cstheme="majorBidi"/>
                <w:b/>
              </w:rPr>
              <w:t>ABSTRACT</w:t>
            </w:r>
          </w:p>
          <w:p w14:paraId="61D130F0" w14:textId="77777777" w:rsidR="00A64F86" w:rsidRDefault="001C4803" w:rsidP="001C4803">
            <w:pPr>
              <w:ind w:left="-100"/>
              <w:jc w:val="both"/>
              <w:rPr>
                <w:rFonts w:asciiTheme="majorBidi" w:hAnsiTheme="majorBidi" w:cstheme="majorBidi"/>
              </w:rPr>
            </w:pPr>
            <w:r w:rsidRPr="00154DFE">
              <w:rPr>
                <w:rFonts w:asciiTheme="majorBidi" w:hAnsiTheme="majorBidi" w:cstheme="majorBidi"/>
                <w:color w:val="FF0000"/>
              </w:rPr>
              <w:t>[Font: Times New Roman, 11</w:t>
            </w:r>
            <w:r w:rsidRPr="00154DFE">
              <w:rPr>
                <w:rFonts w:asciiTheme="majorBidi" w:hAnsiTheme="majorBidi" w:cstheme="majorBidi"/>
                <w:color w:val="FF0000"/>
                <w:sz w:val="18"/>
                <w:szCs w:val="18"/>
              </w:rPr>
              <w:t>]</w:t>
            </w:r>
            <w:r w:rsidRPr="00154DFE">
              <w:rPr>
                <w:rFonts w:asciiTheme="majorBidi" w:hAnsiTheme="majorBidi" w:cstheme="majorBidi"/>
                <w:color w:val="FF0000"/>
              </w:rPr>
              <w:t xml:space="preserve"> 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Pr="00154DFE">
              <w:rPr>
                <w:rFonts w:asciiTheme="majorBidi" w:hAnsiTheme="majorBidi" w:cstheme="majorBidi"/>
              </w:rPr>
              <w:t xml:space="preserve"> Lorem ipsum </w:t>
            </w:r>
            <w:proofErr w:type="spellStart"/>
            <w:r w:rsidRPr="00154DFE">
              <w:rPr>
                <w:rFonts w:asciiTheme="majorBidi" w:hAnsiTheme="majorBidi" w:cstheme="majorBidi"/>
              </w:rPr>
              <w:t>dolor</w:t>
            </w:r>
            <w:proofErr w:type="spellEnd"/>
            <w:r w:rsidRPr="00154DFE">
              <w:rPr>
                <w:rFonts w:asciiTheme="majorBidi" w:hAnsiTheme="majorBidi" w:cstheme="majorBidi"/>
              </w:rPr>
              <w:t xml:space="preserve"> sit </w:t>
            </w:r>
            <w:proofErr w:type="spellStart"/>
            <w:r w:rsidRPr="00154DFE">
              <w:rPr>
                <w:rFonts w:asciiTheme="majorBidi" w:hAnsiTheme="majorBidi" w:cstheme="majorBidi"/>
              </w:rPr>
              <w:t>amet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consectetur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adipisci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sed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eiusmod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tempor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incidunt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labore et dolore magna </w:t>
            </w:r>
            <w:proofErr w:type="spellStart"/>
            <w:r w:rsidRPr="00154DFE">
              <w:rPr>
                <w:rFonts w:asciiTheme="majorBidi" w:hAnsiTheme="majorBidi" w:cstheme="majorBidi"/>
              </w:rPr>
              <w:t>aliqua</w:t>
            </w:r>
            <w:proofErr w:type="spellEnd"/>
            <w:r w:rsidRPr="00154DFE">
              <w:rPr>
                <w:rFonts w:asciiTheme="majorBidi" w:hAnsiTheme="majorBidi" w:cstheme="majorBidi"/>
              </w:rPr>
              <w:t xml:space="preserve">. Ut </w:t>
            </w:r>
            <w:proofErr w:type="spellStart"/>
            <w:r w:rsidRPr="00154DFE">
              <w:rPr>
                <w:rFonts w:asciiTheme="majorBidi" w:hAnsiTheme="majorBidi" w:cstheme="majorBidi"/>
              </w:rPr>
              <w:t>enim</w:t>
            </w:r>
            <w:proofErr w:type="spellEnd"/>
            <w:r w:rsidRPr="00154DFE">
              <w:rPr>
                <w:rFonts w:asciiTheme="majorBidi" w:hAnsiTheme="majorBidi" w:cstheme="majorBidi"/>
              </w:rPr>
              <w:t xml:space="preserve"> ad minim </w:t>
            </w:r>
            <w:proofErr w:type="spellStart"/>
            <w:r w:rsidRPr="00154DFE">
              <w:rPr>
                <w:rFonts w:asciiTheme="majorBidi" w:hAnsiTheme="majorBidi" w:cstheme="majorBidi"/>
              </w:rPr>
              <w:t>veniam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quis</w:t>
            </w:r>
            <w:proofErr w:type="spellEnd"/>
            <w:r w:rsidRPr="00154DFE">
              <w:rPr>
                <w:rFonts w:asciiTheme="majorBidi" w:hAnsiTheme="majorBidi" w:cstheme="majorBidi"/>
              </w:rPr>
              <w:t xml:space="preserve"> nostrum </w:t>
            </w:r>
            <w:proofErr w:type="spellStart"/>
            <w:r w:rsidRPr="00154DFE">
              <w:rPr>
                <w:rFonts w:asciiTheme="majorBidi" w:hAnsiTheme="majorBidi" w:cstheme="majorBidi"/>
              </w:rPr>
              <w:t>exercitationem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ullam</w:t>
            </w:r>
            <w:proofErr w:type="spellEnd"/>
            <w:r w:rsidRPr="00154DFE">
              <w:rPr>
                <w:rFonts w:asciiTheme="majorBidi" w:hAnsiTheme="majorBidi" w:cstheme="majorBidi"/>
              </w:rPr>
              <w:t xml:space="preserve"> corporis </w:t>
            </w:r>
            <w:proofErr w:type="spellStart"/>
            <w:r w:rsidRPr="00154DFE">
              <w:rPr>
                <w:rFonts w:asciiTheme="majorBidi" w:hAnsiTheme="majorBidi" w:cstheme="majorBidi"/>
              </w:rPr>
              <w:t>suscipit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laboriosam</w:t>
            </w:r>
            <w:proofErr w:type="spellEnd"/>
            <w:r w:rsidRPr="00154DFE">
              <w:rPr>
                <w:rFonts w:asciiTheme="majorBidi" w:hAnsiTheme="majorBidi" w:cstheme="majorBidi"/>
              </w:rPr>
              <w:t xml:space="preserve">, nisi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aliquid</w:t>
            </w:r>
            <w:proofErr w:type="spellEnd"/>
            <w:r w:rsidRPr="00154DFE">
              <w:rPr>
                <w:rFonts w:asciiTheme="majorBidi" w:hAnsiTheme="majorBidi" w:cstheme="majorBidi"/>
              </w:rPr>
              <w:t xml:space="preserve"> ex </w:t>
            </w:r>
            <w:proofErr w:type="spellStart"/>
            <w:r w:rsidRPr="00154DFE">
              <w:rPr>
                <w:rFonts w:asciiTheme="majorBidi" w:hAnsiTheme="majorBidi" w:cstheme="majorBidi"/>
              </w:rPr>
              <w:t>ea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commodi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consequatur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Quis</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aute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iure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reprehenderit</w:t>
            </w:r>
            <w:proofErr w:type="spellEnd"/>
            <w:r w:rsidRPr="00154DFE">
              <w:rPr>
                <w:rFonts w:asciiTheme="majorBidi" w:hAnsiTheme="majorBidi" w:cstheme="majorBidi"/>
              </w:rPr>
              <w:t xml:space="preserve"> in </w:t>
            </w:r>
            <w:proofErr w:type="spellStart"/>
            <w:r w:rsidRPr="00154DFE">
              <w:rPr>
                <w:rFonts w:asciiTheme="majorBidi" w:hAnsiTheme="majorBidi" w:cstheme="majorBidi"/>
              </w:rPr>
              <w:t>voluptate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velit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esse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cillum</w:t>
            </w:r>
            <w:proofErr w:type="spellEnd"/>
            <w:r w:rsidRPr="00154DFE">
              <w:rPr>
                <w:rFonts w:asciiTheme="majorBidi" w:hAnsiTheme="majorBidi" w:cstheme="majorBidi"/>
              </w:rPr>
              <w:t xml:space="preserve"> dolore </w:t>
            </w:r>
            <w:proofErr w:type="spellStart"/>
            <w:r w:rsidRPr="00154DFE">
              <w:rPr>
                <w:rFonts w:asciiTheme="majorBidi" w:hAnsiTheme="majorBidi" w:cstheme="majorBidi"/>
              </w:rPr>
              <w:t>eu</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fugiat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nulla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pariatur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Excepteur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sint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obcaecat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cupiditat</w:t>
            </w:r>
            <w:proofErr w:type="spellEnd"/>
            <w:r w:rsidRPr="00154DFE">
              <w:rPr>
                <w:rFonts w:asciiTheme="majorBidi" w:hAnsiTheme="majorBidi" w:cstheme="majorBidi"/>
              </w:rPr>
              <w:t xml:space="preserve"> non </w:t>
            </w:r>
            <w:proofErr w:type="spellStart"/>
            <w:r w:rsidRPr="00154DFE">
              <w:rPr>
                <w:rFonts w:asciiTheme="majorBidi" w:hAnsiTheme="majorBidi" w:cstheme="majorBidi"/>
              </w:rPr>
              <w:t>proident</w:t>
            </w:r>
            <w:proofErr w:type="spellEnd"/>
            <w:r w:rsidRPr="00154DFE">
              <w:rPr>
                <w:rFonts w:asciiTheme="majorBidi" w:hAnsiTheme="majorBidi" w:cstheme="majorBidi"/>
              </w:rPr>
              <w:t xml:space="preserve">, sunt in culpa qui </w:t>
            </w:r>
            <w:proofErr w:type="spellStart"/>
            <w:r w:rsidRPr="00154DFE">
              <w:rPr>
                <w:rFonts w:asciiTheme="majorBidi" w:hAnsiTheme="majorBidi" w:cstheme="majorBidi"/>
              </w:rPr>
              <w:t>officia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deserunt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mollit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anim</w:t>
            </w:r>
            <w:proofErr w:type="spellEnd"/>
            <w:r w:rsidRPr="00154DFE">
              <w:rPr>
                <w:rFonts w:asciiTheme="majorBidi" w:hAnsiTheme="majorBidi" w:cstheme="majorBidi"/>
              </w:rPr>
              <w:t xml:space="preserve"> id </w:t>
            </w:r>
            <w:proofErr w:type="spellStart"/>
            <w:r w:rsidRPr="00154DFE">
              <w:rPr>
                <w:rFonts w:asciiTheme="majorBidi" w:hAnsiTheme="majorBidi" w:cstheme="majorBidi"/>
              </w:rPr>
              <w:t>est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laborum</w:t>
            </w:r>
            <w:proofErr w:type="spellEnd"/>
            <w:r w:rsidRPr="00154DFE">
              <w:rPr>
                <w:rFonts w:asciiTheme="majorBidi" w:hAnsiTheme="majorBidi" w:cstheme="majorBidi"/>
              </w:rPr>
              <w:t>.</w:t>
            </w:r>
            <w:r>
              <w:rPr>
                <w:rFonts w:asciiTheme="majorBidi" w:hAnsiTheme="majorBidi" w:cstheme="majorBidi"/>
              </w:rPr>
              <w:t xml:space="preserve"> </w:t>
            </w:r>
            <w:r w:rsidRPr="00154DFE">
              <w:rPr>
                <w:rFonts w:asciiTheme="majorBidi" w:hAnsiTheme="majorBidi" w:cstheme="majorBidi"/>
              </w:rPr>
              <w:t xml:space="preserve">Lorem ipsum </w:t>
            </w:r>
            <w:proofErr w:type="spellStart"/>
            <w:r w:rsidRPr="00154DFE">
              <w:rPr>
                <w:rFonts w:asciiTheme="majorBidi" w:hAnsiTheme="majorBidi" w:cstheme="majorBidi"/>
              </w:rPr>
              <w:t>dolor</w:t>
            </w:r>
            <w:proofErr w:type="spellEnd"/>
            <w:r w:rsidRPr="00154DFE">
              <w:rPr>
                <w:rFonts w:asciiTheme="majorBidi" w:hAnsiTheme="majorBidi" w:cstheme="majorBidi"/>
              </w:rPr>
              <w:t xml:space="preserve"> sit </w:t>
            </w:r>
            <w:proofErr w:type="spellStart"/>
            <w:r w:rsidRPr="00154DFE">
              <w:rPr>
                <w:rFonts w:asciiTheme="majorBidi" w:hAnsiTheme="majorBidi" w:cstheme="majorBidi"/>
              </w:rPr>
              <w:t>amet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consectetur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adipisci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sed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eiusmod</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tempor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incidunt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labore et dolore magna </w:t>
            </w:r>
            <w:proofErr w:type="spellStart"/>
            <w:r w:rsidRPr="00154DFE">
              <w:rPr>
                <w:rFonts w:asciiTheme="majorBidi" w:hAnsiTheme="majorBidi" w:cstheme="majorBidi"/>
              </w:rPr>
              <w:t>aliqua</w:t>
            </w:r>
            <w:proofErr w:type="spellEnd"/>
            <w:r w:rsidRPr="00154DFE">
              <w:rPr>
                <w:rFonts w:asciiTheme="majorBidi" w:hAnsiTheme="majorBidi" w:cstheme="majorBidi"/>
              </w:rPr>
              <w:t xml:space="preserve">. Ut </w:t>
            </w:r>
            <w:proofErr w:type="spellStart"/>
            <w:r w:rsidRPr="00154DFE">
              <w:rPr>
                <w:rFonts w:asciiTheme="majorBidi" w:hAnsiTheme="majorBidi" w:cstheme="majorBidi"/>
              </w:rPr>
              <w:t>enim</w:t>
            </w:r>
            <w:proofErr w:type="spellEnd"/>
            <w:r w:rsidRPr="00154DFE">
              <w:rPr>
                <w:rFonts w:asciiTheme="majorBidi" w:hAnsiTheme="majorBidi" w:cstheme="majorBidi"/>
              </w:rPr>
              <w:t xml:space="preserve"> ad minim </w:t>
            </w:r>
            <w:proofErr w:type="spellStart"/>
            <w:r w:rsidRPr="00154DFE">
              <w:rPr>
                <w:rFonts w:asciiTheme="majorBidi" w:hAnsiTheme="majorBidi" w:cstheme="majorBidi"/>
              </w:rPr>
              <w:t>veniam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quis</w:t>
            </w:r>
            <w:proofErr w:type="spellEnd"/>
            <w:r w:rsidRPr="00154DFE">
              <w:rPr>
                <w:rFonts w:asciiTheme="majorBidi" w:hAnsiTheme="majorBidi" w:cstheme="majorBidi"/>
              </w:rPr>
              <w:t xml:space="preserve"> nostrum </w:t>
            </w:r>
            <w:proofErr w:type="spellStart"/>
            <w:r w:rsidRPr="00154DFE">
              <w:rPr>
                <w:rFonts w:asciiTheme="majorBidi" w:hAnsiTheme="majorBidi" w:cstheme="majorBidi"/>
              </w:rPr>
              <w:t>exercitationem</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ullam</w:t>
            </w:r>
            <w:proofErr w:type="spellEnd"/>
            <w:r w:rsidRPr="00154DFE">
              <w:rPr>
                <w:rFonts w:asciiTheme="majorBidi" w:hAnsiTheme="majorBidi" w:cstheme="majorBidi"/>
              </w:rPr>
              <w:t xml:space="preserve"> corporis </w:t>
            </w:r>
            <w:proofErr w:type="spellStart"/>
            <w:r w:rsidRPr="00154DFE">
              <w:rPr>
                <w:rFonts w:asciiTheme="majorBidi" w:hAnsiTheme="majorBidi" w:cstheme="majorBidi"/>
              </w:rPr>
              <w:t>suscipit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laboriosam</w:t>
            </w:r>
            <w:proofErr w:type="spellEnd"/>
            <w:r w:rsidRPr="00154DFE">
              <w:rPr>
                <w:rFonts w:asciiTheme="majorBidi" w:hAnsiTheme="majorBidi" w:cstheme="majorBidi"/>
              </w:rPr>
              <w:t xml:space="preserve">, nisi </w:t>
            </w:r>
            <w:proofErr w:type="spellStart"/>
            <w:r w:rsidRPr="00154DFE">
              <w:rPr>
                <w:rFonts w:asciiTheme="majorBidi" w:hAnsiTheme="majorBidi" w:cstheme="majorBidi"/>
              </w:rPr>
              <w:t>ut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aliquid</w:t>
            </w:r>
            <w:proofErr w:type="spellEnd"/>
            <w:r w:rsidRPr="00154DFE">
              <w:rPr>
                <w:rFonts w:asciiTheme="majorBidi" w:hAnsiTheme="majorBidi" w:cstheme="majorBidi"/>
              </w:rPr>
              <w:t xml:space="preserve"> ex </w:t>
            </w:r>
            <w:proofErr w:type="spellStart"/>
            <w:r w:rsidRPr="00154DFE">
              <w:rPr>
                <w:rFonts w:asciiTheme="majorBidi" w:hAnsiTheme="majorBidi" w:cstheme="majorBidi"/>
              </w:rPr>
              <w:t>ea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commodi</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consequatur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Quis</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aute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iure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reprehenderit</w:t>
            </w:r>
            <w:proofErr w:type="spellEnd"/>
            <w:r w:rsidRPr="00154DFE">
              <w:rPr>
                <w:rFonts w:asciiTheme="majorBidi" w:hAnsiTheme="majorBidi" w:cstheme="majorBidi"/>
              </w:rPr>
              <w:t xml:space="preserve"> in </w:t>
            </w:r>
            <w:proofErr w:type="spellStart"/>
            <w:r w:rsidRPr="00154DFE">
              <w:rPr>
                <w:rFonts w:asciiTheme="majorBidi" w:hAnsiTheme="majorBidi" w:cstheme="majorBidi"/>
              </w:rPr>
              <w:t>voluptate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velit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esse</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cillum</w:t>
            </w:r>
            <w:proofErr w:type="spellEnd"/>
            <w:r w:rsidRPr="00154DFE">
              <w:rPr>
                <w:rFonts w:asciiTheme="majorBidi" w:hAnsiTheme="majorBidi" w:cstheme="majorBidi"/>
              </w:rPr>
              <w:t xml:space="preserve"> dolore </w:t>
            </w:r>
            <w:proofErr w:type="spellStart"/>
            <w:r w:rsidRPr="00154DFE">
              <w:rPr>
                <w:rFonts w:asciiTheme="majorBidi" w:hAnsiTheme="majorBidi" w:cstheme="majorBidi"/>
              </w:rPr>
              <w:t>eu</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fugiat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nulla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pariatur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Excepteur</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sint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obcaecat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cupiditat</w:t>
            </w:r>
            <w:proofErr w:type="spellEnd"/>
            <w:r w:rsidRPr="00154DFE">
              <w:rPr>
                <w:rFonts w:asciiTheme="majorBidi" w:hAnsiTheme="majorBidi" w:cstheme="majorBidi"/>
              </w:rPr>
              <w:t xml:space="preserve"> non </w:t>
            </w:r>
            <w:proofErr w:type="spellStart"/>
            <w:r w:rsidRPr="00154DFE">
              <w:rPr>
                <w:rFonts w:asciiTheme="majorBidi" w:hAnsiTheme="majorBidi" w:cstheme="majorBidi"/>
              </w:rPr>
              <w:t>proident</w:t>
            </w:r>
            <w:proofErr w:type="spellEnd"/>
            <w:r w:rsidRPr="00154DFE">
              <w:rPr>
                <w:rFonts w:asciiTheme="majorBidi" w:hAnsiTheme="majorBidi" w:cstheme="majorBidi"/>
              </w:rPr>
              <w:t xml:space="preserve">, sunt in culpa qui </w:t>
            </w:r>
            <w:proofErr w:type="spellStart"/>
            <w:r w:rsidRPr="00154DFE">
              <w:rPr>
                <w:rFonts w:asciiTheme="majorBidi" w:hAnsiTheme="majorBidi" w:cstheme="majorBidi"/>
              </w:rPr>
              <w:t>officia</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deserunt</w:t>
            </w:r>
            <w:proofErr w:type="spellEnd"/>
            <w:r w:rsidRPr="00154DFE">
              <w:rPr>
                <w:rFonts w:asciiTheme="majorBidi" w:hAnsiTheme="majorBidi" w:cstheme="majorBidi"/>
              </w:rPr>
              <w:t xml:space="preserve"> </w:t>
            </w:r>
            <w:proofErr w:type="spellStart"/>
            <w:r w:rsidRPr="00154DFE">
              <w:rPr>
                <w:rFonts w:asciiTheme="majorBidi" w:hAnsiTheme="majorBidi" w:cstheme="majorBidi"/>
              </w:rPr>
              <w:t>mollit</w:t>
            </w:r>
            <w:proofErr w:type="spellEnd"/>
            <w:r w:rsidRPr="00154DFE">
              <w:rPr>
                <w:rFonts w:asciiTheme="majorBidi" w:hAnsiTheme="majorBidi" w:cstheme="majorBidi"/>
              </w:rPr>
              <w:t xml:space="preserve"> ani</w:t>
            </w:r>
            <w:r>
              <w:rPr>
                <w:rFonts w:asciiTheme="majorBidi" w:hAnsiTheme="majorBidi" w:cstheme="majorBidi"/>
              </w:rPr>
              <w:t>.</w:t>
            </w:r>
          </w:p>
          <w:p w14:paraId="6EE09131" w14:textId="48D656EA" w:rsidR="001C4803" w:rsidRPr="001C4803" w:rsidRDefault="001C4803" w:rsidP="001C4803">
            <w:pPr>
              <w:ind w:left="-100"/>
              <w:jc w:val="both"/>
              <w:rPr>
                <w:rFonts w:asciiTheme="majorBidi" w:hAnsiTheme="majorBidi" w:cstheme="majorBidi"/>
                <w:sz w:val="18"/>
                <w:szCs w:val="18"/>
              </w:rPr>
            </w:pPr>
          </w:p>
        </w:tc>
      </w:tr>
      <w:tr w:rsidR="001B1E2F" w:rsidRPr="00B47D4F" w14:paraId="1D1D9AF5" w14:textId="77777777" w:rsidTr="00E25AD6">
        <w:trPr>
          <w:gridBefore w:val="1"/>
          <w:wBefore w:w="90" w:type="dxa"/>
        </w:trPr>
        <w:tc>
          <w:tcPr>
            <w:tcW w:w="9090" w:type="dxa"/>
            <w:gridSpan w:val="3"/>
          </w:tcPr>
          <w:p w14:paraId="4BA1E6BC" w14:textId="5A573F2F" w:rsidR="001B1E2F" w:rsidRPr="00B47D4F" w:rsidRDefault="001B1E2F" w:rsidP="00AF4B3E">
            <w:pPr>
              <w:ind w:left="-108"/>
              <w:jc w:val="both"/>
              <w:rPr>
                <w:rFonts w:ascii="Times New Roman" w:hAnsi="Times New Roman" w:cs="Times New Roman"/>
                <w:b/>
                <w:color w:val="FF0000"/>
              </w:rPr>
            </w:pPr>
            <w:r w:rsidRPr="00B47D4F">
              <w:rPr>
                <w:rFonts w:ascii="Times New Roman" w:hAnsi="Times New Roman" w:cs="Times New Roman"/>
                <w:b/>
                <w:bCs/>
                <w:i/>
                <w:iCs/>
                <w:lang w:eastAsia="ja-JP"/>
              </w:rPr>
              <w:t>Keywords:</w:t>
            </w:r>
            <w:r w:rsidRPr="00B47D4F">
              <w:rPr>
                <w:rFonts w:ascii="Times New Roman" w:hAnsi="Times New Roman" w:cs="Times New Roman"/>
                <w:i/>
                <w:iCs/>
                <w:lang w:eastAsia="ja-JP"/>
              </w:rPr>
              <w:t xml:space="preserve"> </w:t>
            </w:r>
            <w:r w:rsidR="00642AC6" w:rsidRPr="00B47D4F">
              <w:rPr>
                <w:rFonts w:ascii="Times New Roman" w:hAnsi="Times New Roman" w:cs="Times New Roman"/>
                <w:i/>
                <w:iCs/>
                <w:lang w:eastAsia="ja-JP"/>
              </w:rPr>
              <w:t>right to self-determination, terrorism, National Liberation Movements</w:t>
            </w:r>
            <w:r w:rsidR="001C4803">
              <w:rPr>
                <w:rFonts w:ascii="Times New Roman" w:hAnsi="Times New Roman" w:cs="Times New Roman"/>
                <w:i/>
                <w:iCs/>
                <w:lang w:eastAsia="ja-JP"/>
              </w:rPr>
              <w:t xml:space="preserve"> </w:t>
            </w:r>
            <w:r w:rsidR="001C4803" w:rsidRPr="001C4803">
              <w:rPr>
                <w:rFonts w:ascii="Times New Roman" w:hAnsi="Times New Roman" w:cs="Times New Roman"/>
                <w:i/>
                <w:iCs/>
                <w:color w:val="FF0000"/>
                <w:lang w:eastAsia="ja-JP"/>
              </w:rPr>
              <w:t>(five keywords)</w:t>
            </w:r>
          </w:p>
        </w:tc>
      </w:tr>
      <w:tr w:rsidR="0004490A" w:rsidRPr="00B47D4F" w14:paraId="063302ED" w14:textId="77777777" w:rsidTr="009B7E78">
        <w:trPr>
          <w:gridBefore w:val="1"/>
          <w:wBefore w:w="90" w:type="dxa"/>
        </w:trPr>
        <w:tc>
          <w:tcPr>
            <w:tcW w:w="9090" w:type="dxa"/>
            <w:gridSpan w:val="3"/>
          </w:tcPr>
          <w:p w14:paraId="32B000B0" w14:textId="4C825787" w:rsidR="0004490A" w:rsidRPr="00B47D4F" w:rsidRDefault="0004490A" w:rsidP="00E823A7">
            <w:pPr>
              <w:spacing w:before="240"/>
              <w:ind w:left="-108"/>
              <w:jc w:val="both"/>
              <w:rPr>
                <w:rFonts w:ascii="Times New Roman" w:hAnsi="Times New Roman" w:cs="Times New Roman"/>
                <w:b/>
                <w:bCs/>
                <w:lang w:eastAsia="ja-JP"/>
              </w:rPr>
            </w:pPr>
            <w:r w:rsidRPr="00B47D4F">
              <w:rPr>
                <w:rFonts w:ascii="Times New Roman" w:hAnsi="Times New Roman" w:cs="Times New Roman"/>
                <w:b/>
                <w:bCs/>
                <w:i/>
                <w:iCs/>
                <w:lang w:eastAsia="ja-JP"/>
              </w:rPr>
              <w:t>How to cite (APA 6</w:t>
            </w:r>
            <w:r w:rsidRPr="00B47D4F">
              <w:rPr>
                <w:rFonts w:ascii="Times New Roman" w:hAnsi="Times New Roman" w:cs="Times New Roman"/>
                <w:b/>
                <w:bCs/>
                <w:i/>
                <w:iCs/>
                <w:vertAlign w:val="superscript"/>
                <w:lang w:eastAsia="ja-JP"/>
              </w:rPr>
              <w:t>th</w:t>
            </w:r>
            <w:r w:rsidRPr="00B47D4F">
              <w:rPr>
                <w:rFonts w:ascii="Times New Roman" w:hAnsi="Times New Roman" w:cs="Times New Roman"/>
                <w:b/>
                <w:bCs/>
                <w:i/>
                <w:iCs/>
                <w:lang w:eastAsia="ja-JP"/>
              </w:rPr>
              <w:t xml:space="preserve"> Style)</w:t>
            </w:r>
            <w:r w:rsidR="00760AD5">
              <w:rPr>
                <w:rFonts w:ascii="Times New Roman" w:hAnsi="Times New Roman" w:cs="Times New Roman"/>
                <w:b/>
                <w:bCs/>
                <w:i/>
                <w:iCs/>
                <w:lang w:eastAsia="ja-JP"/>
              </w:rPr>
              <w:t xml:space="preserve"> </w:t>
            </w:r>
            <w:r w:rsidR="00760AD5" w:rsidRPr="00760AD5">
              <w:rPr>
                <w:rFonts w:ascii="Times New Roman" w:hAnsi="Times New Roman" w:cs="Times New Roman"/>
                <w:b/>
                <w:bCs/>
                <w:i/>
                <w:iCs/>
                <w:color w:val="FF0000"/>
                <w:lang w:eastAsia="ja-JP"/>
              </w:rPr>
              <w:t>(leave this part)</w:t>
            </w:r>
            <w:r w:rsidRPr="00B47D4F">
              <w:rPr>
                <w:rFonts w:ascii="Times New Roman" w:hAnsi="Times New Roman" w:cs="Times New Roman"/>
                <w:b/>
                <w:bCs/>
                <w:i/>
                <w:iCs/>
                <w:lang w:eastAsia="ja-JP"/>
              </w:rPr>
              <w:t>:</w:t>
            </w:r>
          </w:p>
          <w:p w14:paraId="25173402" w14:textId="69F021AE" w:rsidR="0004490A" w:rsidRPr="00B47D4F" w:rsidRDefault="0004490A" w:rsidP="009B7E78">
            <w:pPr>
              <w:ind w:left="-108"/>
              <w:jc w:val="both"/>
              <w:rPr>
                <w:rFonts w:ascii="Times New Roman" w:hAnsi="Times New Roman" w:cs="Times New Roman"/>
                <w:b/>
                <w:bCs/>
                <w:lang w:eastAsia="ja-JP"/>
              </w:rPr>
            </w:pPr>
          </w:p>
        </w:tc>
      </w:tr>
      <w:tr w:rsidR="0004490A" w:rsidRPr="00B47D4F" w14:paraId="29D5B4E0" w14:textId="77777777" w:rsidTr="009B7E78">
        <w:trPr>
          <w:gridBefore w:val="1"/>
          <w:gridAfter w:val="1"/>
          <w:wBefore w:w="90" w:type="dxa"/>
          <w:wAfter w:w="74" w:type="dxa"/>
        </w:trPr>
        <w:tc>
          <w:tcPr>
            <w:tcW w:w="9016" w:type="dxa"/>
            <w:gridSpan w:val="2"/>
          </w:tcPr>
          <w:p w14:paraId="6E03FB89" w14:textId="6EA31072" w:rsidR="0004490A" w:rsidRPr="00B47D4F" w:rsidRDefault="009E17A8" w:rsidP="009B7E78">
            <w:pPr>
              <w:ind w:left="702" w:hanging="810"/>
              <w:jc w:val="both"/>
              <w:rPr>
                <w:rFonts w:asciiTheme="majorBidi" w:hAnsiTheme="majorBidi" w:cstheme="majorBidi"/>
                <w:i/>
                <w:color w:val="FF0000"/>
              </w:rPr>
            </w:pPr>
            <w:proofErr w:type="spellStart"/>
            <w:r w:rsidRPr="00760AD5">
              <w:rPr>
                <w:rFonts w:asciiTheme="majorBidi" w:hAnsiTheme="majorBidi" w:cstheme="majorBidi"/>
                <w:color w:val="FF0000"/>
              </w:rPr>
              <w:t>Selamat</w:t>
            </w:r>
            <w:proofErr w:type="spellEnd"/>
            <w:r w:rsidRPr="00760AD5">
              <w:rPr>
                <w:rFonts w:asciiTheme="majorBidi" w:hAnsiTheme="majorBidi" w:cstheme="majorBidi"/>
                <w:color w:val="FF0000"/>
              </w:rPr>
              <w:t xml:space="preserve">, </w:t>
            </w:r>
            <w:proofErr w:type="spellStart"/>
            <w:r w:rsidRPr="00760AD5">
              <w:rPr>
                <w:rFonts w:asciiTheme="majorBidi" w:hAnsiTheme="majorBidi" w:cstheme="majorBidi"/>
                <w:color w:val="FF0000"/>
              </w:rPr>
              <w:t>Farzanah</w:t>
            </w:r>
            <w:proofErr w:type="spellEnd"/>
            <w:r w:rsidR="00FE441F" w:rsidRPr="00760AD5">
              <w:rPr>
                <w:rFonts w:asciiTheme="majorBidi" w:hAnsiTheme="majorBidi" w:cstheme="majorBidi"/>
                <w:color w:val="FF0000"/>
              </w:rPr>
              <w:t xml:space="preserve">, Abd Rahman Shah, </w:t>
            </w:r>
            <w:proofErr w:type="gramStart"/>
            <w:r w:rsidR="00FE441F" w:rsidRPr="00760AD5">
              <w:rPr>
                <w:rFonts w:asciiTheme="majorBidi" w:hAnsiTheme="majorBidi" w:cstheme="majorBidi"/>
                <w:color w:val="FF0000"/>
              </w:rPr>
              <w:t>H.</w:t>
            </w:r>
            <w:proofErr w:type="gramEnd"/>
            <w:r w:rsidRPr="00760AD5">
              <w:rPr>
                <w:rFonts w:asciiTheme="majorBidi" w:hAnsiTheme="majorBidi" w:cstheme="majorBidi"/>
                <w:color w:val="FF0000"/>
              </w:rPr>
              <w:t xml:space="preserve"> and Mohamad Ali, </w:t>
            </w:r>
            <w:proofErr w:type="spellStart"/>
            <w:r w:rsidRPr="00760AD5">
              <w:rPr>
                <w:rFonts w:asciiTheme="majorBidi" w:hAnsiTheme="majorBidi" w:cstheme="majorBidi"/>
                <w:color w:val="FF0000"/>
              </w:rPr>
              <w:t>Norfadhilah</w:t>
            </w:r>
            <w:proofErr w:type="spellEnd"/>
            <w:r w:rsidR="0004490A" w:rsidRPr="00760AD5">
              <w:rPr>
                <w:rFonts w:asciiTheme="majorBidi" w:hAnsiTheme="majorBidi" w:cstheme="majorBidi"/>
                <w:color w:val="FF0000"/>
              </w:rPr>
              <w:t xml:space="preserve"> (2023). </w:t>
            </w:r>
            <w:r w:rsidR="00D651EA" w:rsidRPr="00760AD5">
              <w:rPr>
                <w:rFonts w:asciiTheme="majorBidi" w:hAnsiTheme="majorBidi" w:cstheme="majorBidi"/>
                <w:color w:val="FF0000"/>
              </w:rPr>
              <w:t xml:space="preserve">Juxtaposition of </w:t>
            </w:r>
            <w:r w:rsidR="00FE441F" w:rsidRPr="00760AD5">
              <w:rPr>
                <w:rFonts w:asciiTheme="majorBidi" w:hAnsiTheme="majorBidi" w:cstheme="majorBidi"/>
                <w:color w:val="FF0000"/>
              </w:rPr>
              <w:t>right to self-determination and terrorism under international law</w:t>
            </w:r>
            <w:r w:rsidR="00D651EA" w:rsidRPr="00760AD5">
              <w:rPr>
                <w:rFonts w:asciiTheme="majorBidi" w:hAnsiTheme="majorBidi" w:cstheme="majorBidi"/>
                <w:color w:val="FF0000"/>
              </w:rPr>
              <w:t xml:space="preserve">. </w:t>
            </w:r>
            <w:r w:rsidR="0004490A" w:rsidRPr="00760AD5">
              <w:rPr>
                <w:rFonts w:asciiTheme="majorBidi" w:hAnsiTheme="majorBidi" w:cstheme="majorBidi"/>
                <w:i/>
                <w:iCs/>
                <w:color w:val="FF0000"/>
              </w:rPr>
              <w:t>Malaysian Journal of Syariah and Law</w:t>
            </w:r>
            <w:r w:rsidR="0004490A" w:rsidRPr="00760AD5">
              <w:rPr>
                <w:rFonts w:asciiTheme="majorBidi" w:hAnsiTheme="majorBidi" w:cstheme="majorBidi"/>
                <w:color w:val="FF0000"/>
              </w:rPr>
              <w:t>, </w:t>
            </w:r>
            <w:r w:rsidR="0004490A" w:rsidRPr="00760AD5">
              <w:rPr>
                <w:rFonts w:asciiTheme="majorBidi" w:hAnsiTheme="majorBidi" w:cstheme="majorBidi"/>
                <w:i/>
                <w:iCs/>
                <w:color w:val="FF0000"/>
              </w:rPr>
              <w:t>11</w:t>
            </w:r>
            <w:r w:rsidR="0004490A" w:rsidRPr="00760AD5">
              <w:rPr>
                <w:rFonts w:asciiTheme="majorBidi" w:hAnsiTheme="majorBidi" w:cstheme="majorBidi"/>
                <w:color w:val="FF0000"/>
              </w:rPr>
              <w:t>(1)</w:t>
            </w:r>
            <w:r w:rsidR="00643EE2" w:rsidRPr="00760AD5">
              <w:rPr>
                <w:rFonts w:asciiTheme="majorBidi" w:hAnsiTheme="majorBidi" w:cstheme="majorBidi"/>
                <w:color w:val="FF0000"/>
              </w:rPr>
              <w:t xml:space="preserve">, </w:t>
            </w:r>
            <w:r w:rsidR="00207B4F" w:rsidRPr="00760AD5">
              <w:rPr>
                <w:rFonts w:asciiTheme="majorBidi" w:hAnsiTheme="majorBidi" w:cstheme="majorBidi"/>
                <w:color w:val="FF0000"/>
              </w:rPr>
              <w:t>1</w:t>
            </w:r>
            <w:r w:rsidR="009442AF" w:rsidRPr="00760AD5">
              <w:rPr>
                <w:rFonts w:asciiTheme="majorBidi" w:hAnsiTheme="majorBidi" w:cstheme="majorBidi"/>
                <w:color w:val="FF0000"/>
              </w:rPr>
              <w:t>8</w:t>
            </w:r>
            <w:r w:rsidR="00626C58" w:rsidRPr="00760AD5">
              <w:rPr>
                <w:rFonts w:asciiTheme="majorBidi" w:hAnsiTheme="majorBidi" w:cstheme="majorBidi"/>
                <w:color w:val="FF0000"/>
              </w:rPr>
              <w:t>7</w:t>
            </w:r>
            <w:r w:rsidR="00207B4F" w:rsidRPr="00760AD5">
              <w:rPr>
                <w:rFonts w:asciiTheme="majorBidi" w:hAnsiTheme="majorBidi" w:cstheme="majorBidi"/>
                <w:color w:val="FF0000"/>
              </w:rPr>
              <w:t>-</w:t>
            </w:r>
            <w:r w:rsidR="00626C58" w:rsidRPr="00760AD5">
              <w:rPr>
                <w:rFonts w:asciiTheme="majorBidi" w:hAnsiTheme="majorBidi" w:cstheme="majorBidi"/>
                <w:color w:val="FF0000"/>
              </w:rPr>
              <w:t>201</w:t>
            </w:r>
            <w:r w:rsidR="0004490A" w:rsidRPr="00760AD5">
              <w:rPr>
                <w:rFonts w:asciiTheme="majorBidi" w:hAnsiTheme="majorBidi" w:cstheme="majorBidi"/>
                <w:color w:val="FF0000"/>
              </w:rPr>
              <w:t xml:space="preserve">. </w:t>
            </w:r>
            <w:hyperlink r:id="rId10" w:history="1">
              <w:r w:rsidR="00F36522" w:rsidRPr="00760AD5">
                <w:rPr>
                  <w:rStyle w:val="Hyperlink"/>
                  <w:rFonts w:asciiTheme="majorBidi" w:hAnsiTheme="majorBidi" w:cstheme="majorBidi"/>
                  <w:color w:val="FF0000"/>
                </w:rPr>
                <w:t>https://doi.org/10.33102/mjsl.vol11no2.396</w:t>
              </w:r>
            </w:hyperlink>
            <w:r w:rsidR="008B08B1" w:rsidRPr="00760AD5">
              <w:rPr>
                <w:rFonts w:asciiTheme="majorBidi" w:hAnsiTheme="majorBidi" w:cstheme="majorBidi"/>
                <w:color w:val="FF0000"/>
              </w:rPr>
              <w:t xml:space="preserve"> </w:t>
            </w:r>
            <w:r w:rsidR="00AD6309" w:rsidRPr="00760AD5">
              <w:rPr>
                <w:rFonts w:asciiTheme="majorBidi" w:hAnsiTheme="majorBidi" w:cstheme="majorBidi"/>
                <w:color w:val="FF0000"/>
              </w:rPr>
              <w:softHyphen/>
            </w:r>
          </w:p>
        </w:tc>
      </w:tr>
      <w:tr w:rsidR="008346B6" w:rsidRPr="00B47D4F" w14:paraId="4375C9A8" w14:textId="77777777" w:rsidTr="00E25AD6">
        <w:trPr>
          <w:gridAfter w:val="2"/>
          <w:wAfter w:w="90" w:type="dxa"/>
        </w:trPr>
        <w:tc>
          <w:tcPr>
            <w:tcW w:w="9090" w:type="dxa"/>
            <w:gridSpan w:val="2"/>
          </w:tcPr>
          <w:p w14:paraId="39073A60" w14:textId="77777777" w:rsidR="008346B6" w:rsidRPr="00B47D4F" w:rsidRDefault="008346B6" w:rsidP="00AF4B3E">
            <w:pPr>
              <w:ind w:left="-108"/>
              <w:jc w:val="both"/>
              <w:rPr>
                <w:rFonts w:ascii="Times New Roman" w:hAnsi="Times New Roman" w:cs="Times New Roman"/>
                <w:b/>
                <w:bCs/>
                <w:i/>
                <w:iCs/>
                <w:lang w:eastAsia="ja-JP"/>
              </w:rPr>
            </w:pPr>
          </w:p>
          <w:p w14:paraId="3F3A87BA" w14:textId="7D00496F" w:rsidR="00E25AD6" w:rsidRPr="00B47D4F" w:rsidRDefault="00E25AD6" w:rsidP="00CF2283">
            <w:pPr>
              <w:jc w:val="both"/>
              <w:rPr>
                <w:rFonts w:asciiTheme="majorBidi" w:hAnsiTheme="majorBidi" w:cstheme="majorBidi"/>
                <w:sz w:val="18"/>
                <w:szCs w:val="18"/>
              </w:rPr>
            </w:pPr>
          </w:p>
        </w:tc>
      </w:tr>
    </w:tbl>
    <w:p w14:paraId="395A635D" w14:textId="77777777" w:rsidR="009512FD" w:rsidRPr="00B47D4F" w:rsidRDefault="009512FD" w:rsidP="00D651EA">
      <w:pPr>
        <w:rPr>
          <w:lang w:eastAsia="ja-JP"/>
        </w:rPr>
      </w:pPr>
    </w:p>
    <w:p w14:paraId="352E9AD8" w14:textId="77777777" w:rsidR="008860D8" w:rsidRDefault="008860D8" w:rsidP="008860D8">
      <w:pPr>
        <w:jc w:val="both"/>
        <w:rPr>
          <w:color w:val="FF0000"/>
        </w:rPr>
      </w:pPr>
    </w:p>
    <w:p w14:paraId="57F7170D" w14:textId="77777777" w:rsidR="008860D8" w:rsidRDefault="008860D8" w:rsidP="008860D8">
      <w:pPr>
        <w:jc w:val="center"/>
        <w:rPr>
          <w:b/>
          <w:color w:val="FF0000"/>
        </w:rPr>
      </w:pPr>
      <w:r>
        <w:rPr>
          <w:rFonts w:ascii="Traditional Arabic" w:eastAsia="Traditional Arabic" w:hAnsi="Traditional Arabic" w:cs="Traditional Arabic"/>
          <w:sz w:val="32"/>
          <w:szCs w:val="32"/>
        </w:rPr>
        <w:t xml:space="preserve"> </w:t>
      </w:r>
      <w:r w:rsidRPr="005C175F">
        <w:rPr>
          <w:rFonts w:ascii="Traditional Arabic" w:eastAsia="Traditional Arabic" w:hAnsi="Traditional Arabic" w:cs="Traditional Arabic"/>
          <w:b/>
          <w:bCs/>
          <w:sz w:val="32"/>
          <w:szCs w:val="32"/>
          <w:rtl/>
        </w:rPr>
        <w:t>ملخص البحث</w:t>
      </w:r>
      <w:r>
        <w:rPr>
          <w:rFonts w:ascii="Traditional Arabic" w:eastAsia="Traditional Arabic" w:hAnsi="Traditional Arabic" w:cs="Traditional Arabic"/>
        </w:rPr>
        <w:t xml:space="preserve"> </w:t>
      </w:r>
      <w:r>
        <w:rPr>
          <w:b/>
          <w:color w:val="FF0000"/>
        </w:rPr>
        <w:t>[Font: Traditional Arabic, Bold, 16]</w:t>
      </w:r>
    </w:p>
    <w:p w14:paraId="3D3C2B9C" w14:textId="05DA692C" w:rsidR="008860D8" w:rsidRDefault="008860D8" w:rsidP="008860D8">
      <w:pPr>
        <w:bidi/>
        <w:spacing w:after="0"/>
        <w:jc w:val="both"/>
        <w:rPr>
          <w:rFonts w:ascii="Traditional Arabic" w:eastAsia="Traditional Arabic" w:hAnsi="Traditional Arabic" w:cs="Traditional Arabic"/>
          <w:sz w:val="32"/>
          <w:szCs w:val="32"/>
        </w:rPr>
      </w:pPr>
      <w:r w:rsidRPr="00154DFE">
        <w:rPr>
          <w:rFonts w:asciiTheme="majorBidi" w:hAnsiTheme="majorBidi" w:cstheme="majorBidi"/>
          <w:color w:val="FF0000"/>
        </w:rPr>
        <w:t>Introduction, problem statement, objectives, methodology, findings, summary of discussion, conclusion, significant of research, and specific contribution to international scholars</w:t>
      </w:r>
      <w:r>
        <w:rPr>
          <w:rFonts w:asciiTheme="majorBidi" w:hAnsiTheme="majorBidi" w:cstheme="majorBidi"/>
          <w:color w:val="FF0000"/>
        </w:rPr>
        <w:t>hip in the field of study</w:t>
      </w:r>
      <w:r w:rsidRPr="00154DFE">
        <w:rPr>
          <w:rFonts w:asciiTheme="majorBidi" w:hAnsiTheme="majorBidi" w:cstheme="majorBidi"/>
          <w:color w:val="FF0000"/>
        </w:rPr>
        <w:t>.</w:t>
      </w:r>
      <w:r w:rsidR="00BF15A0" w:rsidRPr="00BF15A0">
        <w:rPr>
          <w:rtl/>
        </w:rPr>
        <w:t xml:space="preserve"> </w:t>
      </w:r>
      <w:r w:rsidR="00BF15A0" w:rsidRPr="00BF15A0">
        <w:rPr>
          <w:rFonts w:ascii="Traditional Arabic" w:eastAsia="Traditional Arabic" w:hAnsi="Traditional Arabic" w:cs="Traditional Arabic"/>
          <w:sz w:val="32"/>
          <w:szCs w:val="32"/>
          <w:rtl/>
        </w:rPr>
        <w:t>الملخصات باللغتين العربية والإنجليزية تكون معلوماتها متطابقة في المعنى، عدد الكلمات في كل ملخص (150-</w:t>
      </w:r>
      <w:r w:rsidR="00BF15A0">
        <w:rPr>
          <w:rFonts w:ascii="Traditional Arabic" w:eastAsia="Traditional Arabic" w:hAnsi="Traditional Arabic" w:cs="Traditional Arabic" w:hint="cs"/>
          <w:sz w:val="32"/>
          <w:szCs w:val="32"/>
          <w:rtl/>
        </w:rPr>
        <w:t>٣٠</w:t>
      </w:r>
      <w:r w:rsidR="00BF15A0" w:rsidRPr="00BF15A0">
        <w:rPr>
          <w:rFonts w:ascii="Traditional Arabic" w:eastAsia="Traditional Arabic" w:hAnsi="Traditional Arabic" w:cs="Traditional Arabic"/>
          <w:sz w:val="32"/>
          <w:szCs w:val="32"/>
          <w:rtl/>
        </w:rPr>
        <w:t xml:space="preserve">0) كلمة. كما يجب التأكد من صياغة اللغة للملخصات بحيث تكون لغة صحيحة ودقيقة مع مراعاة علامات الترقيم الصحيحة في الفقرات، حيث </w:t>
      </w:r>
      <w:proofErr w:type="gramStart"/>
      <w:r w:rsidR="00BF15A0" w:rsidRPr="00BF15A0">
        <w:rPr>
          <w:rFonts w:ascii="Traditional Arabic" w:eastAsia="Traditional Arabic" w:hAnsi="Traditional Arabic" w:cs="Traditional Arabic"/>
          <w:sz w:val="32"/>
          <w:szCs w:val="32"/>
          <w:rtl/>
        </w:rPr>
        <w:t>أن</w:t>
      </w:r>
      <w:proofErr w:type="gramEnd"/>
      <w:r w:rsidR="00BF15A0" w:rsidRPr="00BF15A0">
        <w:rPr>
          <w:rFonts w:ascii="Traditional Arabic" w:eastAsia="Traditional Arabic" w:hAnsi="Traditional Arabic" w:cs="Traditional Arabic"/>
          <w:sz w:val="32"/>
          <w:szCs w:val="32"/>
          <w:rtl/>
        </w:rPr>
        <w:t xml:space="preserve"> ضعف الصياغة اللغوية للملخصات يؤثر على قبول نشر الأبحاث في الموعد المحدد لها. ويجب أن يحتوي الملخص على المضمون التالية، الأهداف، المنهجية، النتائج، آثار إلى مجال العلم متعلقة عالميا، الخلاصة.</w:t>
      </w:r>
    </w:p>
    <w:p w14:paraId="644320B7" w14:textId="77777777" w:rsidR="00BF15A0" w:rsidRPr="005C175F" w:rsidRDefault="00BF15A0" w:rsidP="00BF15A0">
      <w:pPr>
        <w:bidi/>
        <w:spacing w:after="0"/>
        <w:jc w:val="both"/>
        <w:rPr>
          <w:rFonts w:ascii="Traditional Arabic" w:eastAsia="Traditional Arabic" w:hAnsi="Traditional Arabic" w:cs="Traditional Arabic"/>
          <w:b/>
          <w:sz w:val="32"/>
          <w:szCs w:val="32"/>
        </w:rPr>
      </w:pPr>
    </w:p>
    <w:p w14:paraId="4861CA00" w14:textId="77777777" w:rsidR="008860D8" w:rsidRDefault="008860D8" w:rsidP="008860D8">
      <w:pPr>
        <w:bidi/>
        <w:spacing w:after="0"/>
        <w:jc w:val="both"/>
        <w:rPr>
          <w:b/>
          <w:color w:val="FF0000"/>
        </w:rPr>
      </w:pPr>
      <w:r>
        <w:rPr>
          <w:color w:val="FF0000"/>
        </w:rPr>
        <w:t>[Font: Traditional Arabic, 16, Not more than 300 words]</w:t>
      </w:r>
    </w:p>
    <w:p w14:paraId="6A8F4308" w14:textId="77777777" w:rsidR="008860D8" w:rsidRDefault="008860D8" w:rsidP="008860D8">
      <w:pPr>
        <w:bidi/>
        <w:spacing w:after="0" w:line="240" w:lineRule="auto"/>
        <w:jc w:val="both"/>
        <w:rPr>
          <w:rFonts w:ascii="Traditional Arabic" w:eastAsia="Traditional Arabic" w:hAnsi="Traditional Arabic" w:cs="Traditional Arabic"/>
          <w:b/>
          <w:sz w:val="2"/>
          <w:szCs w:val="2"/>
        </w:rPr>
      </w:pPr>
    </w:p>
    <w:p w14:paraId="65D27C42" w14:textId="77777777" w:rsidR="008860D8" w:rsidRDefault="008860D8" w:rsidP="008860D8">
      <w:pPr>
        <w:bidi/>
        <w:spacing w:after="0" w:line="240" w:lineRule="auto"/>
        <w:rPr>
          <w:rFonts w:ascii="Traditional Arabic" w:eastAsia="Traditional Arabic" w:hAnsi="Traditional Arabic" w:cs="Traditional Arabic"/>
          <w:b/>
          <w:i/>
          <w:sz w:val="32"/>
          <w:szCs w:val="32"/>
        </w:rPr>
      </w:pPr>
    </w:p>
    <w:p w14:paraId="150B6C5D" w14:textId="6658556F" w:rsidR="008860D8" w:rsidRDefault="008860D8" w:rsidP="008860D8">
      <w:pPr>
        <w:bidi/>
        <w:spacing w:after="0" w:line="240" w:lineRule="auto"/>
        <w:rPr>
          <w:rFonts w:ascii="Traditional Arabic" w:eastAsia="Traditional Arabic" w:hAnsi="Traditional Arabic" w:cs="Traditional Arabic"/>
          <w:i/>
        </w:rPr>
      </w:pPr>
      <w:r w:rsidRPr="008860D8">
        <w:rPr>
          <w:rFonts w:ascii="Traditional Arabic" w:eastAsia="Traditional Arabic" w:hAnsi="Traditional Arabic" w:cs="Traditional Arabic"/>
          <w:b/>
          <w:iCs/>
          <w:sz w:val="32"/>
          <w:szCs w:val="32"/>
          <w:rtl/>
        </w:rPr>
        <w:t>الكلمات المفتاحية:</w:t>
      </w:r>
      <w:r w:rsidRPr="008860D8">
        <w:rPr>
          <w:iCs/>
          <w:sz w:val="32"/>
          <w:szCs w:val="32"/>
        </w:rPr>
        <w:t xml:space="preserve"> </w:t>
      </w:r>
      <w:proofErr w:type="spellStart"/>
      <w:r w:rsidRPr="008860D8">
        <w:rPr>
          <w:rFonts w:ascii="Traditional Arabic" w:eastAsia="Traditional Arabic" w:hAnsi="Traditional Arabic" w:cs="Traditional Arabic"/>
          <w:iCs/>
          <w:sz w:val="32"/>
          <w:szCs w:val="32"/>
          <w:rtl/>
        </w:rPr>
        <w:t>التورق</w:t>
      </w:r>
      <w:proofErr w:type="spellEnd"/>
      <w:r w:rsidRPr="008860D8">
        <w:rPr>
          <w:rFonts w:ascii="Traditional Arabic" w:eastAsia="Traditional Arabic" w:hAnsi="Traditional Arabic" w:cs="Traditional Arabic"/>
          <w:iCs/>
          <w:sz w:val="32"/>
          <w:szCs w:val="32"/>
          <w:rtl/>
        </w:rPr>
        <w:t>، بورصة سوق السلع، التقويم</w:t>
      </w:r>
      <w:r>
        <w:rPr>
          <w:rFonts w:ascii="Traditional Arabic" w:eastAsia="Traditional Arabic" w:hAnsi="Traditional Arabic" w:cs="Traditional Arabic"/>
          <w:i/>
        </w:rPr>
        <w:t xml:space="preserve">. </w:t>
      </w:r>
      <w:r>
        <w:rPr>
          <w:color w:val="FF0000"/>
        </w:rPr>
        <w:t xml:space="preserve">[Font: Traditional Arabic, Italic, 16] </w:t>
      </w:r>
    </w:p>
    <w:p w14:paraId="2F435D7A" w14:textId="77777777" w:rsidR="008860D8" w:rsidRDefault="008860D8" w:rsidP="00D651EA">
      <w:pPr>
        <w:spacing w:line="240" w:lineRule="auto"/>
        <w:rPr>
          <w:rFonts w:asciiTheme="majorBidi" w:hAnsiTheme="majorBidi" w:cstheme="majorBidi"/>
          <w:b/>
          <w:bCs/>
          <w:color w:val="000000" w:themeColor="text1"/>
          <w:lang w:eastAsia="ja-JP"/>
        </w:rPr>
      </w:pPr>
    </w:p>
    <w:p w14:paraId="35EF8DF0" w14:textId="77777777" w:rsidR="0013107C" w:rsidRDefault="0013107C" w:rsidP="008860D8">
      <w:pPr>
        <w:bidi/>
        <w:rPr>
          <w:rFonts w:ascii="Traditional Arabic" w:eastAsia="Traditional Arabic" w:hAnsi="Traditional Arabic" w:cs="Traditional Arabic"/>
          <w:bCs/>
          <w:sz w:val="32"/>
          <w:szCs w:val="32"/>
          <w:rtl/>
        </w:rPr>
      </w:pPr>
    </w:p>
    <w:p w14:paraId="639DF398" w14:textId="716E779C" w:rsidR="008860D8" w:rsidRDefault="008860D8" w:rsidP="0013107C">
      <w:pPr>
        <w:bidi/>
        <w:rPr>
          <w:rFonts w:ascii="Traditional Arabic" w:eastAsia="Traditional Arabic" w:hAnsi="Traditional Arabic" w:cs="Traditional Arabic"/>
          <w:b/>
          <w:sz w:val="32"/>
          <w:szCs w:val="32"/>
        </w:rPr>
      </w:pPr>
      <w:r w:rsidRPr="0013107C">
        <w:rPr>
          <w:rFonts w:ascii="Traditional Arabic" w:eastAsia="Traditional Arabic" w:hAnsi="Traditional Arabic" w:cs="Traditional Arabic"/>
          <w:bCs/>
          <w:sz w:val="32"/>
          <w:szCs w:val="32"/>
          <w:rtl/>
        </w:rPr>
        <w:t>مقدمة</w:t>
      </w:r>
      <w:r>
        <w:rPr>
          <w:b/>
          <w:color w:val="FF0000"/>
        </w:rPr>
        <w:t xml:space="preserve"> [Font: Traditional Arabic, Bold, 16]</w:t>
      </w:r>
    </w:p>
    <w:p w14:paraId="3D96EE21" w14:textId="365260CE" w:rsidR="008860D8" w:rsidRPr="005C175F" w:rsidRDefault="00BF15A0" w:rsidP="00BF15A0">
      <w:pPr>
        <w:shd w:val="clear" w:color="auto" w:fill="FFFFFF"/>
        <w:tabs>
          <w:tab w:val="right" w:pos="5340"/>
        </w:tabs>
        <w:bidi/>
        <w:spacing w:after="150" w:line="240" w:lineRule="auto"/>
        <w:jc w:val="both"/>
        <w:rPr>
          <w:rFonts w:ascii="Traditional Arabic" w:eastAsia="Traditional Arabic" w:hAnsi="Traditional Arabic" w:cs="Traditional Arabic"/>
          <w:sz w:val="32"/>
          <w:szCs w:val="32"/>
        </w:rPr>
      </w:pPr>
      <w:r w:rsidRPr="0013107C">
        <w:rPr>
          <w:rFonts w:ascii="Traditional Arabic" w:hAnsi="Traditional Arabic" w:cs="Traditional Arabic" w:hint="cs"/>
          <w:color w:val="FF0000"/>
          <w:sz w:val="32"/>
          <w:szCs w:val="32"/>
          <w:rtl/>
        </w:rPr>
        <w:t xml:space="preserve"> متن ا</w:t>
      </w:r>
      <w:proofErr w:type="spellStart"/>
      <w:r w:rsidRPr="0013107C">
        <w:rPr>
          <w:rFonts w:ascii="Traditional Arabic" w:hAnsi="Traditional Arabic" w:cs="Traditional Arabic" w:hint="cs"/>
          <w:color w:val="FF0000"/>
          <w:sz w:val="32"/>
          <w:szCs w:val="32"/>
          <w:rtl/>
        </w:rPr>
        <w:t>لبحث</w:t>
      </w:r>
      <w:proofErr w:type="spellEnd"/>
      <w:r w:rsidRPr="0013107C">
        <w:rPr>
          <w:rFonts w:ascii="Traditional Arabic" w:hAnsi="Traditional Arabic" w:cs="Traditional Arabic" w:hint="cs"/>
          <w:color w:val="FF0000"/>
          <w:sz w:val="32"/>
          <w:szCs w:val="32"/>
          <w:rtl/>
        </w:rPr>
        <w:t>:</w:t>
      </w:r>
      <w:r w:rsidR="0013107C">
        <w:rPr>
          <w:rFonts w:hint="cs"/>
          <w:color w:val="FF0000"/>
          <w:rtl/>
        </w:rPr>
        <w:t xml:space="preserve"> </w:t>
      </w:r>
      <w:r w:rsidR="008860D8">
        <w:rPr>
          <w:color w:val="FF0000"/>
        </w:rPr>
        <w:t xml:space="preserve">[Font: Traditional Arabic, 16] </w:t>
      </w:r>
      <w:r w:rsidRPr="00BF15A0">
        <w:rPr>
          <w:rFonts w:ascii="Traditional Arabic" w:hAnsi="Traditional Arabic" w:cs="Traditional Arabic" w:hint="cs"/>
          <w:color w:val="FF0000"/>
          <w:sz w:val="32"/>
          <w:szCs w:val="32"/>
          <w:rtl/>
          <w:lang w:bidi="ar-JO"/>
        </w:rPr>
        <w:t>تنسيق الفقرة: استعمل هذا التنسيق لطباعة الفقرات داخل العناوين. توثيق المرجع</w:t>
      </w:r>
      <w:r>
        <w:rPr>
          <w:rFonts w:ascii="Traditional Arabic" w:hAnsi="Traditional Arabic" w:cs="Traditional Arabic" w:hint="cs"/>
          <w:color w:val="FF0000"/>
          <w:sz w:val="32"/>
          <w:szCs w:val="32"/>
          <w:rtl/>
          <w:lang w:bidi="ar-JO"/>
        </w:rPr>
        <w:t xml:space="preserve"> </w:t>
      </w:r>
      <w:r w:rsidRPr="00BF15A0">
        <w:rPr>
          <w:rFonts w:ascii="Traditional Arabic" w:hAnsi="Traditional Arabic" w:cs="Traditional Arabic" w:hint="cs"/>
          <w:color w:val="FF0000"/>
          <w:sz w:val="32"/>
          <w:szCs w:val="32"/>
          <w:rtl/>
          <w:lang w:bidi="ar-JO"/>
        </w:rPr>
        <w:t>لغة</w:t>
      </w:r>
      <w:r>
        <w:rPr>
          <w:rFonts w:ascii="Traditional Arabic" w:hAnsi="Traditional Arabic" w:cs="Traditional Arabic" w:hint="cs"/>
          <w:color w:val="FF0000"/>
          <w:sz w:val="32"/>
          <w:szCs w:val="32"/>
          <w:rtl/>
          <w:lang w:bidi="ar-JO"/>
        </w:rPr>
        <w:t xml:space="preserve"> عربية </w:t>
      </w:r>
      <w:r w:rsidRPr="00BF15A0">
        <w:rPr>
          <w:rFonts w:ascii="Traditional Arabic" w:hAnsi="Traditional Arabic" w:cs="Traditional Arabic"/>
          <w:color w:val="FF0000"/>
          <w:sz w:val="32"/>
          <w:szCs w:val="32"/>
          <w:rtl/>
        </w:rPr>
        <w:t>تُرْجُمان</w:t>
      </w:r>
      <w:r>
        <w:rPr>
          <w:rFonts w:ascii="Traditional Arabic" w:hAnsi="Traditional Arabic" w:cs="Traditional Arabic" w:hint="cs"/>
          <w:color w:val="FF0000"/>
          <w:sz w:val="32"/>
          <w:szCs w:val="32"/>
          <w:rtl/>
        </w:rPr>
        <w:t xml:space="preserve"> حرفيا</w:t>
      </w:r>
      <w:r w:rsidRPr="00BF15A0">
        <w:rPr>
          <w:rFonts w:ascii="Traditional Arabic" w:hAnsi="Traditional Arabic" w:cs="Traditional Arabic" w:hint="cs"/>
          <w:color w:val="FF0000"/>
          <w:sz w:val="32"/>
          <w:szCs w:val="32"/>
          <w:rtl/>
          <w:lang w:bidi="ar-JO"/>
        </w:rPr>
        <w:t xml:space="preserve"> آخر الفقرة (بالاسم الأخير</w:t>
      </w:r>
      <w:r w:rsidRPr="00BF15A0">
        <w:rPr>
          <w:rFonts w:ascii="Traditional Arabic" w:hAnsi="Traditional Arabic" w:cs="Traditional Arabic" w:hint="cs"/>
          <w:color w:val="FF0000"/>
          <w:sz w:val="32"/>
          <w:szCs w:val="32"/>
          <w:rtl/>
        </w:rPr>
        <w:t xml:space="preserve"> للمؤلف</w:t>
      </w:r>
      <w:r w:rsidRPr="00BF15A0">
        <w:rPr>
          <w:rFonts w:ascii="Traditional Arabic" w:hAnsi="Traditional Arabic" w:cs="Traditional Arabic" w:hint="cs"/>
          <w:color w:val="FF0000"/>
          <w:sz w:val="32"/>
          <w:szCs w:val="32"/>
          <w:rtl/>
          <w:lang w:bidi="ar-JO"/>
        </w:rPr>
        <w:t xml:space="preserve">، السنة)، </w:t>
      </w:r>
      <w:r>
        <w:rPr>
          <w:rFonts w:ascii="Traditional Arabic" w:hAnsi="Traditional Arabic" w:cs="Traditional Arabic" w:hint="cs"/>
          <w:color w:val="FF0000"/>
          <w:sz w:val="32"/>
          <w:szCs w:val="32"/>
          <w:rtl/>
          <w:lang w:bidi="ar-JO"/>
        </w:rPr>
        <w:t xml:space="preserve">أمثلة: </w:t>
      </w:r>
      <w:r w:rsidRPr="00BF15A0">
        <w:rPr>
          <w:rFonts w:ascii="Traditional Arabic" w:hAnsi="Traditional Arabic" w:cs="Traditional Arabic" w:hint="cs"/>
          <w:color w:val="FF0000"/>
          <w:sz w:val="32"/>
          <w:szCs w:val="32"/>
          <w:lang w:val="en-US"/>
        </w:rPr>
        <w:t>(</w:t>
      </w:r>
      <w:r w:rsidRPr="00BF15A0">
        <w:rPr>
          <w:rFonts w:asciiTheme="majorBidi" w:eastAsia="Times New Roman" w:hAnsiTheme="majorBidi" w:cstheme="majorBidi"/>
          <w:color w:val="FF0000"/>
          <w:sz w:val="24"/>
          <w:szCs w:val="24"/>
        </w:rPr>
        <w:t>a</w:t>
      </w:r>
      <w:r w:rsidRPr="00BF15A0">
        <w:rPr>
          <w:rFonts w:asciiTheme="majorBidi" w:eastAsia="Times New Roman" w:hAnsiTheme="majorBidi" w:cstheme="majorBidi"/>
          <w:color w:val="FF0000"/>
          <w:sz w:val="24"/>
          <w:szCs w:val="24"/>
        </w:rPr>
        <w:t>l-</w:t>
      </w:r>
      <w:proofErr w:type="spellStart"/>
      <w:r w:rsidRPr="00BF15A0">
        <w:rPr>
          <w:rFonts w:asciiTheme="majorBidi" w:eastAsia="Times New Roman" w:hAnsiTheme="majorBidi" w:cstheme="majorBidi"/>
          <w:color w:val="FF0000"/>
          <w:sz w:val="24"/>
          <w:szCs w:val="24"/>
        </w:rPr>
        <w:t>Sarakhsi</w:t>
      </w:r>
      <w:proofErr w:type="spellEnd"/>
      <w:r w:rsidRPr="00BF15A0">
        <w:rPr>
          <w:rFonts w:asciiTheme="majorBidi" w:eastAsia="Times New Roman" w:hAnsiTheme="majorBidi" w:cstheme="majorBidi"/>
          <w:color w:val="FF0000"/>
          <w:sz w:val="24"/>
          <w:szCs w:val="24"/>
        </w:rPr>
        <w:t>, 1993</w:t>
      </w:r>
      <w:r w:rsidRPr="00BF15A0">
        <w:rPr>
          <w:rFonts w:ascii="Traditional Arabic" w:hAnsi="Traditional Arabic" w:cs="Traditional Arabic" w:hint="cs"/>
          <w:color w:val="FF0000"/>
          <w:sz w:val="32"/>
          <w:szCs w:val="32"/>
          <w:lang w:val="en-US"/>
        </w:rPr>
        <w:t>)</w:t>
      </w:r>
      <w:r w:rsidRPr="00BF15A0">
        <w:rPr>
          <w:rFonts w:ascii="Traditional Arabic" w:hAnsi="Traditional Arabic" w:cs="Traditional Arabic" w:hint="cs"/>
          <w:color w:val="FF0000"/>
          <w:sz w:val="32"/>
          <w:szCs w:val="32"/>
          <w:rtl/>
          <w:lang w:bidi="ar-JO"/>
        </w:rPr>
        <w:t>.</w:t>
      </w:r>
      <w:r w:rsidR="0013107C">
        <w:rPr>
          <w:rFonts w:ascii="Traditional Arabic" w:hAnsi="Traditional Arabic" w:cs="Traditional Arabic" w:hint="cs"/>
          <w:color w:val="FF0000"/>
          <w:sz w:val="32"/>
          <w:szCs w:val="32"/>
          <w:rtl/>
          <w:lang w:bidi="ar-JO"/>
        </w:rPr>
        <w:t xml:space="preserve"> </w:t>
      </w:r>
      <w:r w:rsidR="008860D8" w:rsidRPr="005C175F">
        <w:rPr>
          <w:rFonts w:ascii="Traditional Arabic" w:eastAsia="Traditional Arabic" w:hAnsi="Traditional Arabic" w:cs="Traditional Arabic"/>
          <w:sz w:val="32"/>
          <w:szCs w:val="32"/>
          <w:rtl/>
        </w:rPr>
        <w:t xml:space="preserve">إن </w:t>
      </w:r>
      <w:proofErr w:type="spellStart"/>
      <w:r w:rsidR="008860D8" w:rsidRPr="005C175F">
        <w:rPr>
          <w:rFonts w:ascii="Traditional Arabic" w:eastAsia="Traditional Arabic" w:hAnsi="Traditional Arabic" w:cs="Traditional Arabic"/>
          <w:sz w:val="32"/>
          <w:szCs w:val="32"/>
          <w:rtl/>
        </w:rPr>
        <w:t>التورق</w:t>
      </w:r>
      <w:proofErr w:type="spellEnd"/>
      <w:r w:rsidR="008860D8" w:rsidRPr="005C175F">
        <w:rPr>
          <w:rFonts w:ascii="Traditional Arabic" w:eastAsia="Traditional Arabic" w:hAnsi="Traditional Arabic" w:cs="Traditional Arabic"/>
          <w:sz w:val="32"/>
          <w:szCs w:val="32"/>
          <w:rtl/>
        </w:rPr>
        <w:t xml:space="preserve"> من المسائل الفقهية التي أخذت حيّزًا كبيرا في الأنشطة التمويلية لكثير من المصارف الإسلامية، وذلك استنادًا على فتاوى بعض العلماء والباحثين الذين </w:t>
      </w:r>
      <w:r w:rsidR="008860D8" w:rsidRPr="005C175F">
        <w:rPr>
          <w:rFonts w:ascii="Traditional Arabic" w:eastAsia="Traditional Arabic" w:hAnsi="Traditional Arabic" w:cs="Traditional Arabic" w:hint="cs"/>
          <w:sz w:val="32"/>
          <w:szCs w:val="32"/>
          <w:rtl/>
        </w:rPr>
        <w:t xml:space="preserve">اعتبروا </w:t>
      </w:r>
      <w:proofErr w:type="spellStart"/>
      <w:r w:rsidR="008860D8" w:rsidRPr="005C175F">
        <w:rPr>
          <w:rFonts w:ascii="Traditional Arabic" w:eastAsia="Traditional Arabic" w:hAnsi="Traditional Arabic" w:cs="Traditional Arabic" w:hint="cs"/>
          <w:sz w:val="32"/>
          <w:szCs w:val="32"/>
          <w:rtl/>
        </w:rPr>
        <w:t>التورق</w:t>
      </w:r>
      <w:proofErr w:type="spellEnd"/>
      <w:r w:rsidR="008860D8" w:rsidRPr="005C175F">
        <w:rPr>
          <w:rFonts w:ascii="Traditional Arabic" w:eastAsia="Traditional Arabic" w:hAnsi="Traditional Arabic" w:cs="Traditional Arabic" w:hint="cs"/>
          <w:sz w:val="32"/>
          <w:szCs w:val="32"/>
          <w:rtl/>
        </w:rPr>
        <w:t xml:space="preserve"> المصرفي </w:t>
      </w:r>
      <w:proofErr w:type="gramStart"/>
      <w:r w:rsidR="008860D8" w:rsidRPr="005C175F">
        <w:rPr>
          <w:rFonts w:ascii="Traditional Arabic" w:eastAsia="Traditional Arabic" w:hAnsi="Traditional Arabic" w:cs="Traditional Arabic" w:hint="cs"/>
          <w:sz w:val="32"/>
          <w:szCs w:val="32"/>
          <w:rtl/>
        </w:rPr>
        <w:t>مخرجًا</w:t>
      </w:r>
      <w:proofErr w:type="gramEnd"/>
      <w:r w:rsidR="008860D8" w:rsidRPr="005C175F">
        <w:rPr>
          <w:rFonts w:ascii="Traditional Arabic" w:eastAsia="Traditional Arabic" w:hAnsi="Traditional Arabic" w:cs="Traditional Arabic" w:hint="cs"/>
          <w:sz w:val="32"/>
          <w:szCs w:val="32"/>
          <w:rtl/>
        </w:rPr>
        <w:t xml:space="preserve"> ولكن في المقابل -كما سيأتي بيانه-، فإن كثيرًا من العلماء والباحثين وكذلك المجامع الفقهية أفتوا بعدم جواز أركان هي كل </w:t>
      </w:r>
      <w:proofErr w:type="spellStart"/>
      <w:r w:rsidR="008860D8" w:rsidRPr="005C175F">
        <w:rPr>
          <w:rFonts w:ascii="Traditional Arabic" w:eastAsia="Traditional Arabic" w:hAnsi="Traditional Arabic" w:cs="Traditional Arabic" w:hint="cs"/>
          <w:sz w:val="32"/>
          <w:szCs w:val="32"/>
          <w:rtl/>
        </w:rPr>
        <w:t>شيئ</w:t>
      </w:r>
      <w:proofErr w:type="spellEnd"/>
      <w:r w:rsidR="008860D8" w:rsidRPr="005C175F">
        <w:rPr>
          <w:rFonts w:ascii="Traditional Arabic" w:eastAsia="Traditional Arabic" w:hAnsi="Traditional Arabic" w:cs="Traditional Arabic" w:hint="cs"/>
          <w:sz w:val="32"/>
          <w:szCs w:val="32"/>
          <w:rtl/>
        </w:rPr>
        <w:t xml:space="preserve"> جوانبه التي يستند إليها، ويقوم بها. وهذا المعنى، إذا لا يحتوي احدى من الأركان، فعقد الأجرة باطلة. وأركنها كأركان البيع التي وفقا عند رأي الشافعية والحنابلة...</w:t>
      </w:r>
    </w:p>
    <w:p w14:paraId="22043FF5" w14:textId="1196E1A4" w:rsidR="0013107C" w:rsidRDefault="0013107C" w:rsidP="0013107C">
      <w:pPr>
        <w:bidi/>
        <w:rPr>
          <w:rFonts w:ascii="Traditional Arabic" w:eastAsia="Traditional Arabic" w:hAnsi="Traditional Arabic" w:cs="Traditional Arabic"/>
          <w:bCs/>
          <w:sz w:val="32"/>
          <w:szCs w:val="32"/>
          <w:rtl/>
        </w:rPr>
      </w:pPr>
      <w:r>
        <w:rPr>
          <w:rFonts w:ascii="Traditional Arabic" w:eastAsia="Traditional Arabic" w:hAnsi="Traditional Arabic" w:cs="Traditional Arabic" w:hint="cs"/>
          <w:bCs/>
          <w:sz w:val="32"/>
          <w:szCs w:val="32"/>
          <w:rtl/>
        </w:rPr>
        <w:t>الدراسات السابقة</w:t>
      </w:r>
    </w:p>
    <w:p w14:paraId="645B1729" w14:textId="43383438" w:rsidR="0013107C" w:rsidRDefault="0013107C" w:rsidP="0013107C">
      <w:pPr>
        <w:bidi/>
        <w:rPr>
          <w:rFonts w:ascii="Traditional Arabic" w:eastAsia="Traditional Arabic" w:hAnsi="Traditional Arabic" w:cs="Traditional Arabic"/>
          <w:bCs/>
          <w:sz w:val="32"/>
          <w:szCs w:val="32"/>
          <w:rtl/>
        </w:rPr>
      </w:pPr>
      <w:r>
        <w:rPr>
          <w:rFonts w:ascii="Traditional Arabic" w:eastAsia="Traditional Arabic" w:hAnsi="Traditional Arabic" w:cs="Traditional Arabic" w:hint="cs"/>
          <w:bCs/>
          <w:sz w:val="32"/>
          <w:szCs w:val="32"/>
          <w:rtl/>
        </w:rPr>
        <w:t>منهجية البحث</w:t>
      </w:r>
    </w:p>
    <w:p w14:paraId="3624859C" w14:textId="77777777" w:rsidR="008E49CF" w:rsidRPr="00634FBC" w:rsidRDefault="008E49CF" w:rsidP="008E49CF">
      <w:pPr>
        <w:bidi/>
        <w:spacing w:after="200" w:line="240" w:lineRule="auto"/>
        <w:jc w:val="both"/>
        <w:rPr>
          <w:rFonts w:ascii="Traditional" w:hAnsi="Traditional" w:cs="Traditional"/>
          <w:b/>
          <w:bCs/>
          <w:color w:val="000000"/>
          <w:sz w:val="32"/>
          <w:szCs w:val="32"/>
          <w:rtl/>
          <w:lang w:val="en-SG"/>
        </w:rPr>
      </w:pPr>
      <w:r w:rsidRPr="00634FBC">
        <w:rPr>
          <w:rFonts w:ascii="Traditional" w:hAnsi="Traditional" w:cs="Traditional" w:hint="cs"/>
          <w:b/>
          <w:bCs/>
          <w:color w:val="000000"/>
          <w:sz w:val="32"/>
          <w:szCs w:val="32"/>
          <w:rtl/>
          <w:lang w:val="en-SG"/>
        </w:rPr>
        <w:t>نتائج الدراسة</w:t>
      </w:r>
    </w:p>
    <w:p w14:paraId="5E382BEC" w14:textId="77777777" w:rsidR="0013107C" w:rsidRPr="0013107C" w:rsidRDefault="0013107C" w:rsidP="0013107C">
      <w:pPr>
        <w:bidi/>
        <w:rPr>
          <w:rFonts w:ascii="Traditional Arabic" w:eastAsia="Traditional Arabic" w:hAnsi="Traditional Arabic" w:cs="Traditional Arabic" w:hint="cs"/>
          <w:bCs/>
          <w:sz w:val="32"/>
          <w:szCs w:val="32"/>
          <w:rtl/>
          <w:lang w:val="en-US"/>
        </w:rPr>
      </w:pPr>
    </w:p>
    <w:p w14:paraId="72EDDC50" w14:textId="5E8ABE16" w:rsidR="008860D8" w:rsidRDefault="008E49CF" w:rsidP="0013107C">
      <w:pPr>
        <w:bidi/>
        <w:rPr>
          <w:b/>
          <w:color w:val="FF0000"/>
          <w:rtl/>
        </w:rPr>
      </w:pPr>
      <w:r>
        <w:rPr>
          <w:rFonts w:ascii="Traditional" w:hAnsi="Traditional" w:cs="Traditional"/>
          <w:b/>
          <w:bCs/>
          <w:color w:val="FF0000"/>
          <w:sz w:val="32"/>
          <w:szCs w:val="32"/>
        </w:rPr>
        <w:lastRenderedPageBreak/>
        <w:t>ç</w:t>
      </w:r>
      <w:r w:rsidRPr="008E49CF">
        <w:rPr>
          <w:rFonts w:ascii="Traditional" w:hAnsi="Traditional" w:cs="Traditional" w:hint="cs"/>
          <w:b/>
          <w:bCs/>
          <w:color w:val="FF0000"/>
          <w:sz w:val="32"/>
          <w:szCs w:val="32"/>
          <w:rtl/>
        </w:rPr>
        <w:t xml:space="preserve"> </w:t>
      </w:r>
      <w:proofErr w:type="spellStart"/>
      <w:r w:rsidR="008860D8" w:rsidRPr="0013107C">
        <w:rPr>
          <w:rFonts w:ascii="Traditional Arabic" w:eastAsia="Traditional Arabic" w:hAnsi="Traditional Arabic" w:cs="Traditional Arabic"/>
          <w:bCs/>
          <w:sz w:val="32"/>
          <w:szCs w:val="32"/>
          <w:rtl/>
        </w:rPr>
        <w:t>التورق</w:t>
      </w:r>
      <w:proofErr w:type="spellEnd"/>
      <w:r w:rsidR="008860D8" w:rsidRPr="0013107C">
        <w:rPr>
          <w:rFonts w:ascii="Traditional Arabic" w:eastAsia="Traditional Arabic" w:hAnsi="Traditional Arabic" w:cs="Traditional Arabic"/>
          <w:bCs/>
          <w:sz w:val="32"/>
          <w:szCs w:val="32"/>
          <w:rtl/>
        </w:rPr>
        <w:t xml:space="preserve"> الفقهي وموقف العلماء </w:t>
      </w:r>
      <w:proofErr w:type="gramStart"/>
      <w:r w:rsidR="008860D8" w:rsidRPr="0013107C">
        <w:rPr>
          <w:rFonts w:ascii="Traditional Arabic" w:eastAsia="Traditional Arabic" w:hAnsi="Traditional Arabic" w:cs="Traditional Arabic"/>
          <w:bCs/>
          <w:sz w:val="32"/>
          <w:szCs w:val="32"/>
          <w:rtl/>
        </w:rPr>
        <w:t>منه</w:t>
      </w:r>
      <w:r w:rsidR="0013107C">
        <w:rPr>
          <w:b/>
          <w:color w:val="FF0000"/>
        </w:rPr>
        <w:t>[</w:t>
      </w:r>
      <w:proofErr w:type="gramEnd"/>
      <w:r w:rsidR="0013107C">
        <w:rPr>
          <w:b/>
          <w:color w:val="FF0000"/>
        </w:rPr>
        <w:t>Font: Traditional Arabic, Bold, 16]</w:t>
      </w:r>
    </w:p>
    <w:p w14:paraId="42114A12" w14:textId="590E9ABD" w:rsidR="0013107C" w:rsidRPr="0013107C" w:rsidRDefault="0013107C" w:rsidP="0013107C">
      <w:pPr>
        <w:bidi/>
        <w:rPr>
          <w:rFonts w:ascii="Traditional Arabic" w:eastAsia="Traditional Arabic" w:hAnsi="Traditional Arabic" w:cs="Traditional Arabic" w:hint="cs"/>
          <w:b/>
          <w:i/>
          <w:iCs/>
          <w:sz w:val="44"/>
          <w:szCs w:val="44"/>
        </w:rPr>
      </w:pPr>
      <w:r w:rsidRPr="0013107C">
        <w:rPr>
          <w:rFonts w:ascii="Traditional Arabic" w:hAnsi="Traditional Arabic" w:cs="Traditional Arabic" w:hint="cs"/>
          <w:b/>
          <w:i/>
          <w:iCs/>
          <w:color w:val="FF0000"/>
          <w:sz w:val="32"/>
          <w:szCs w:val="32"/>
          <w:rtl/>
        </w:rPr>
        <w:t>فرع الأول</w:t>
      </w:r>
    </w:p>
    <w:p w14:paraId="2A29F0E9" w14:textId="65B79A90" w:rsidR="008860D8" w:rsidRDefault="008860D8" w:rsidP="008E49CF">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r w:rsidRPr="005C175F">
        <w:rPr>
          <w:rFonts w:ascii="Traditional Arabic" w:eastAsia="Times New Roman" w:hAnsi="Traditional Arabic" w:cs="Traditional Arabic" w:hint="cs"/>
          <w:color w:val="000000"/>
          <w:sz w:val="32"/>
          <w:szCs w:val="32"/>
          <w:rtl/>
        </w:rPr>
        <w:t xml:space="preserve">ومصطلح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قد شاع استعماله عند الحنابلة، وذكره بعض </w:t>
      </w:r>
      <w:proofErr w:type="spellStart"/>
      <w:r w:rsidRPr="005C175F">
        <w:rPr>
          <w:rFonts w:ascii="Traditional Arabic" w:eastAsia="Times New Roman" w:hAnsi="Traditional Arabic" w:cs="Traditional Arabic" w:hint="cs"/>
          <w:color w:val="000000"/>
          <w:sz w:val="32"/>
          <w:szCs w:val="32"/>
          <w:rtl/>
        </w:rPr>
        <w:t>فقهائهم</w:t>
      </w:r>
      <w:proofErr w:type="spellEnd"/>
      <w:r w:rsidRPr="005C175F">
        <w:rPr>
          <w:rFonts w:ascii="Traditional Arabic" w:eastAsia="Times New Roman" w:hAnsi="Traditional Arabic" w:cs="Traditional Arabic" w:hint="cs"/>
          <w:color w:val="000000"/>
          <w:sz w:val="32"/>
          <w:szCs w:val="32"/>
          <w:rtl/>
        </w:rPr>
        <w:t xml:space="preserve">، كابن تيمية وابن القيم </w:t>
      </w:r>
      <w:proofErr w:type="spellStart"/>
      <w:r w:rsidRPr="005C175F">
        <w:rPr>
          <w:rFonts w:ascii="Traditional Arabic" w:eastAsia="Times New Roman" w:hAnsi="Traditional Arabic" w:cs="Traditional Arabic" w:hint="cs"/>
          <w:color w:val="000000"/>
          <w:sz w:val="32"/>
          <w:szCs w:val="32"/>
          <w:rtl/>
        </w:rPr>
        <w:t>والمرداوي</w:t>
      </w:r>
      <w:proofErr w:type="spellEnd"/>
      <w:r w:rsidRPr="005C175F">
        <w:rPr>
          <w:rFonts w:ascii="Traditional Arabic" w:eastAsia="Times New Roman" w:hAnsi="Traditional Arabic" w:cs="Traditional Arabic" w:hint="cs"/>
          <w:color w:val="000000"/>
          <w:sz w:val="32"/>
          <w:szCs w:val="32"/>
          <w:rtl/>
        </w:rPr>
        <w:t xml:space="preserve"> وابن مفلح </w:t>
      </w:r>
      <w:proofErr w:type="spellStart"/>
      <w:r w:rsidRPr="005C175F">
        <w:rPr>
          <w:rFonts w:ascii="Traditional Arabic" w:eastAsia="Times New Roman" w:hAnsi="Traditional Arabic" w:cs="Traditional Arabic" w:hint="cs"/>
          <w:color w:val="000000"/>
          <w:sz w:val="32"/>
          <w:szCs w:val="32"/>
          <w:rtl/>
        </w:rPr>
        <w:t>والبهوتي</w:t>
      </w:r>
      <w:proofErr w:type="spellEnd"/>
      <w:r w:rsidRPr="005C175F">
        <w:rPr>
          <w:rFonts w:ascii="Traditional Arabic" w:eastAsia="Times New Roman" w:hAnsi="Traditional Arabic" w:cs="Traditional Arabic" w:hint="cs"/>
          <w:color w:val="000000"/>
          <w:sz w:val="32"/>
          <w:szCs w:val="32"/>
          <w:rtl/>
        </w:rPr>
        <w:t xml:space="preserve"> في مؤلفاتهم، وأما المذاهب الفقهية الأخرى، فلم يذكروا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بهذا الاسم، وإن كانت صورته موجودة عندهم باسم العينة كما عند الحنفية أو بيوع الآجال كما عند المالكية</w:t>
      </w:r>
    </w:p>
    <w:p w14:paraId="2A6D1BA4" w14:textId="36CA2B1C" w:rsidR="0013107C" w:rsidRDefault="0013107C" w:rsidP="0013107C">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p>
    <w:p w14:paraId="52846F24" w14:textId="1FDD4E2A" w:rsidR="0013107C" w:rsidRPr="0013107C" w:rsidRDefault="0013107C" w:rsidP="0013107C">
      <w:pPr>
        <w:bidi/>
        <w:rPr>
          <w:rFonts w:ascii="Traditional Arabic" w:eastAsia="Traditional Arabic" w:hAnsi="Traditional Arabic" w:cs="Traditional Arabic" w:hint="cs"/>
          <w:b/>
          <w:i/>
          <w:iCs/>
          <w:sz w:val="44"/>
          <w:szCs w:val="44"/>
        </w:rPr>
      </w:pPr>
      <w:r w:rsidRPr="0013107C">
        <w:rPr>
          <w:rFonts w:ascii="Traditional Arabic" w:hAnsi="Traditional Arabic" w:cs="Traditional Arabic" w:hint="cs"/>
          <w:b/>
          <w:i/>
          <w:iCs/>
          <w:color w:val="FF0000"/>
          <w:sz w:val="32"/>
          <w:szCs w:val="32"/>
          <w:rtl/>
        </w:rPr>
        <w:t>فرع ال</w:t>
      </w:r>
      <w:r>
        <w:rPr>
          <w:rFonts w:ascii="Traditional Arabic" w:hAnsi="Traditional Arabic" w:cs="Traditional Arabic" w:hint="cs"/>
          <w:b/>
          <w:i/>
          <w:iCs/>
          <w:color w:val="FF0000"/>
          <w:sz w:val="32"/>
          <w:szCs w:val="32"/>
          <w:rtl/>
        </w:rPr>
        <w:t>ثاني</w:t>
      </w:r>
    </w:p>
    <w:p w14:paraId="3DA8A2DA" w14:textId="4FB17EB9" w:rsidR="0013107C" w:rsidRDefault="0013107C" w:rsidP="008E49CF">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r w:rsidRPr="005C175F">
        <w:rPr>
          <w:rFonts w:ascii="Traditional Arabic" w:eastAsia="Times New Roman" w:hAnsi="Traditional Arabic" w:cs="Traditional Arabic" w:hint="cs"/>
          <w:color w:val="000000"/>
          <w:sz w:val="32"/>
          <w:szCs w:val="32"/>
          <w:rtl/>
        </w:rPr>
        <w:t xml:space="preserve">ومصطلح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قد شاع استعماله عند الحنابلة، وذكره بعض </w:t>
      </w:r>
      <w:proofErr w:type="spellStart"/>
      <w:r w:rsidRPr="005C175F">
        <w:rPr>
          <w:rFonts w:ascii="Traditional Arabic" w:eastAsia="Times New Roman" w:hAnsi="Traditional Arabic" w:cs="Traditional Arabic" w:hint="cs"/>
          <w:color w:val="000000"/>
          <w:sz w:val="32"/>
          <w:szCs w:val="32"/>
          <w:rtl/>
        </w:rPr>
        <w:t>فقهائهم</w:t>
      </w:r>
      <w:proofErr w:type="spellEnd"/>
      <w:r w:rsidRPr="005C175F">
        <w:rPr>
          <w:rFonts w:ascii="Traditional Arabic" w:eastAsia="Times New Roman" w:hAnsi="Traditional Arabic" w:cs="Traditional Arabic" w:hint="cs"/>
          <w:color w:val="000000"/>
          <w:sz w:val="32"/>
          <w:szCs w:val="32"/>
          <w:rtl/>
        </w:rPr>
        <w:t xml:space="preserve">، كابن تيمية وابن القيم </w:t>
      </w:r>
      <w:proofErr w:type="spellStart"/>
      <w:r w:rsidRPr="005C175F">
        <w:rPr>
          <w:rFonts w:ascii="Traditional Arabic" w:eastAsia="Times New Roman" w:hAnsi="Traditional Arabic" w:cs="Traditional Arabic" w:hint="cs"/>
          <w:color w:val="000000"/>
          <w:sz w:val="32"/>
          <w:szCs w:val="32"/>
          <w:rtl/>
        </w:rPr>
        <w:t>والمرداوي</w:t>
      </w:r>
      <w:proofErr w:type="spellEnd"/>
      <w:r w:rsidRPr="005C175F">
        <w:rPr>
          <w:rFonts w:ascii="Traditional Arabic" w:eastAsia="Times New Roman" w:hAnsi="Traditional Arabic" w:cs="Traditional Arabic" w:hint="cs"/>
          <w:color w:val="000000"/>
          <w:sz w:val="32"/>
          <w:szCs w:val="32"/>
          <w:rtl/>
        </w:rPr>
        <w:t xml:space="preserve"> وابن مفلح </w:t>
      </w:r>
      <w:proofErr w:type="spellStart"/>
      <w:r w:rsidRPr="005C175F">
        <w:rPr>
          <w:rFonts w:ascii="Traditional Arabic" w:eastAsia="Times New Roman" w:hAnsi="Traditional Arabic" w:cs="Traditional Arabic" w:hint="cs"/>
          <w:color w:val="000000"/>
          <w:sz w:val="32"/>
          <w:szCs w:val="32"/>
          <w:rtl/>
        </w:rPr>
        <w:t>والبهوتي</w:t>
      </w:r>
      <w:proofErr w:type="spellEnd"/>
      <w:r w:rsidRPr="005C175F">
        <w:rPr>
          <w:rFonts w:ascii="Traditional Arabic" w:eastAsia="Times New Roman" w:hAnsi="Traditional Arabic" w:cs="Traditional Arabic" w:hint="cs"/>
          <w:color w:val="000000"/>
          <w:sz w:val="32"/>
          <w:szCs w:val="32"/>
          <w:rtl/>
        </w:rPr>
        <w:t xml:space="preserve"> في مؤلفاتهم، وأما المذاهب الفقهية الأخرى، فلم يذكروا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بهذا الاسم، وإن كانت صورته موجودة عندهم باسم العينة كما عند الحنفية أو بيوع الآجال كما عند المالكية</w:t>
      </w:r>
    </w:p>
    <w:p w14:paraId="232B4BFB" w14:textId="4F0EA922" w:rsidR="0013107C" w:rsidRDefault="0013107C" w:rsidP="0013107C">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p>
    <w:p w14:paraId="19EEC065" w14:textId="77777777" w:rsidR="0013107C" w:rsidRDefault="0013107C" w:rsidP="0013107C">
      <w:pPr>
        <w:bidi/>
        <w:rPr>
          <w:rFonts w:ascii="Traditional Arabic" w:eastAsia="Traditional Arabic" w:hAnsi="Traditional Arabic" w:cs="Traditional Arabic"/>
          <w:bCs/>
          <w:sz w:val="32"/>
          <w:szCs w:val="32"/>
          <w:rtl/>
        </w:rPr>
      </w:pPr>
    </w:p>
    <w:p w14:paraId="775796D7" w14:textId="58C55FEF" w:rsidR="0013107C" w:rsidRDefault="008E49CF" w:rsidP="0013107C">
      <w:pPr>
        <w:bidi/>
        <w:rPr>
          <w:b/>
          <w:color w:val="FF0000"/>
          <w:rtl/>
        </w:rPr>
      </w:pPr>
      <w:r w:rsidRPr="00634FBC">
        <w:rPr>
          <w:rFonts w:ascii="Traditional" w:hAnsi="Traditional" w:cs="Traditional" w:hint="cs"/>
          <w:b/>
          <w:bCs/>
          <w:sz w:val="32"/>
          <w:szCs w:val="32"/>
          <w:rtl/>
        </w:rPr>
        <w:t>المحور ال</w:t>
      </w:r>
      <w:r>
        <w:rPr>
          <w:rFonts w:ascii="Traditional" w:hAnsi="Traditional" w:cs="Traditional" w:hint="cs"/>
          <w:b/>
          <w:bCs/>
          <w:sz w:val="32"/>
          <w:szCs w:val="32"/>
          <w:rtl/>
        </w:rPr>
        <w:t>ثاني</w:t>
      </w:r>
      <w:r w:rsidRPr="00634FBC">
        <w:rPr>
          <w:rFonts w:ascii="Traditional" w:hAnsi="Traditional" w:cs="Traditional" w:hint="cs"/>
          <w:b/>
          <w:bCs/>
          <w:sz w:val="32"/>
          <w:szCs w:val="32"/>
          <w:rtl/>
        </w:rPr>
        <w:t xml:space="preserve">: </w:t>
      </w:r>
      <w:proofErr w:type="spellStart"/>
      <w:r w:rsidR="0013107C" w:rsidRPr="0013107C">
        <w:rPr>
          <w:rFonts w:ascii="Traditional Arabic" w:eastAsia="Traditional Arabic" w:hAnsi="Traditional Arabic" w:cs="Traditional Arabic"/>
          <w:bCs/>
          <w:sz w:val="32"/>
          <w:szCs w:val="32"/>
          <w:rtl/>
        </w:rPr>
        <w:t>التورق</w:t>
      </w:r>
      <w:proofErr w:type="spellEnd"/>
      <w:r w:rsidR="0013107C" w:rsidRPr="0013107C">
        <w:rPr>
          <w:rFonts w:ascii="Traditional Arabic" w:eastAsia="Traditional Arabic" w:hAnsi="Traditional Arabic" w:cs="Traditional Arabic"/>
          <w:bCs/>
          <w:sz w:val="32"/>
          <w:szCs w:val="32"/>
          <w:rtl/>
        </w:rPr>
        <w:t xml:space="preserve"> الفقهي وموقف العلماء منه</w:t>
      </w:r>
      <w:r w:rsidR="0013107C">
        <w:rPr>
          <w:b/>
          <w:color w:val="FF0000"/>
        </w:rPr>
        <w:t>[Font: Traditional Arabic, Bold, 16]</w:t>
      </w:r>
    </w:p>
    <w:p w14:paraId="7642ABA1" w14:textId="77777777" w:rsidR="0013107C" w:rsidRPr="0013107C" w:rsidRDefault="0013107C" w:rsidP="0013107C">
      <w:pPr>
        <w:bidi/>
        <w:rPr>
          <w:rFonts w:ascii="Traditional Arabic" w:eastAsia="Traditional Arabic" w:hAnsi="Traditional Arabic" w:cs="Traditional Arabic" w:hint="cs"/>
          <w:b/>
          <w:i/>
          <w:iCs/>
          <w:sz w:val="44"/>
          <w:szCs w:val="44"/>
        </w:rPr>
      </w:pPr>
      <w:r w:rsidRPr="0013107C">
        <w:rPr>
          <w:rFonts w:ascii="Traditional Arabic" w:hAnsi="Traditional Arabic" w:cs="Traditional Arabic" w:hint="cs"/>
          <w:b/>
          <w:i/>
          <w:iCs/>
          <w:color w:val="FF0000"/>
          <w:sz w:val="32"/>
          <w:szCs w:val="32"/>
          <w:rtl/>
        </w:rPr>
        <w:t>فرع الأول</w:t>
      </w:r>
    </w:p>
    <w:p w14:paraId="333AD60E" w14:textId="5A6D89C0" w:rsidR="008E49CF" w:rsidRPr="00634FBC" w:rsidRDefault="0013107C" w:rsidP="008E49CF">
      <w:pPr>
        <w:bidi/>
        <w:spacing w:line="240" w:lineRule="auto"/>
        <w:jc w:val="both"/>
        <w:rPr>
          <w:rFonts w:ascii="Traditional" w:hAnsi="Traditional" w:cs="Traditional"/>
          <w:sz w:val="32"/>
          <w:szCs w:val="32"/>
          <w:rtl/>
        </w:rPr>
      </w:pPr>
      <w:r w:rsidRPr="005C175F">
        <w:rPr>
          <w:rFonts w:ascii="Traditional Arabic" w:eastAsia="Times New Roman" w:hAnsi="Traditional Arabic" w:cs="Traditional Arabic" w:hint="cs"/>
          <w:color w:val="000000"/>
          <w:sz w:val="32"/>
          <w:szCs w:val="32"/>
          <w:rtl/>
        </w:rPr>
        <w:t xml:space="preserve">ومصطلح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قد شاع استعماله عند الحنابلة، وذكره بعض </w:t>
      </w:r>
      <w:proofErr w:type="spellStart"/>
      <w:r w:rsidRPr="005C175F">
        <w:rPr>
          <w:rFonts w:ascii="Traditional Arabic" w:eastAsia="Times New Roman" w:hAnsi="Traditional Arabic" w:cs="Traditional Arabic" w:hint="cs"/>
          <w:color w:val="000000"/>
          <w:sz w:val="32"/>
          <w:szCs w:val="32"/>
          <w:rtl/>
        </w:rPr>
        <w:t>فقهائهم</w:t>
      </w:r>
      <w:proofErr w:type="spellEnd"/>
      <w:r w:rsidRPr="005C175F">
        <w:rPr>
          <w:rFonts w:ascii="Traditional Arabic" w:eastAsia="Times New Roman" w:hAnsi="Traditional Arabic" w:cs="Traditional Arabic" w:hint="cs"/>
          <w:color w:val="000000"/>
          <w:sz w:val="32"/>
          <w:szCs w:val="32"/>
          <w:rtl/>
        </w:rPr>
        <w:t xml:space="preserve">، كابن تيمية وابن القيم </w:t>
      </w:r>
      <w:proofErr w:type="spellStart"/>
      <w:r w:rsidRPr="005C175F">
        <w:rPr>
          <w:rFonts w:ascii="Traditional Arabic" w:eastAsia="Times New Roman" w:hAnsi="Traditional Arabic" w:cs="Traditional Arabic" w:hint="cs"/>
          <w:color w:val="000000"/>
          <w:sz w:val="32"/>
          <w:szCs w:val="32"/>
          <w:rtl/>
        </w:rPr>
        <w:t>والمرداوي</w:t>
      </w:r>
      <w:proofErr w:type="spellEnd"/>
      <w:r w:rsidRPr="005C175F">
        <w:rPr>
          <w:rFonts w:ascii="Traditional Arabic" w:eastAsia="Times New Roman" w:hAnsi="Traditional Arabic" w:cs="Traditional Arabic" w:hint="cs"/>
          <w:color w:val="000000"/>
          <w:sz w:val="32"/>
          <w:szCs w:val="32"/>
          <w:rtl/>
        </w:rPr>
        <w:t xml:space="preserve"> وابن مفلح </w:t>
      </w:r>
      <w:proofErr w:type="spellStart"/>
      <w:r w:rsidRPr="005C175F">
        <w:rPr>
          <w:rFonts w:ascii="Traditional Arabic" w:eastAsia="Times New Roman" w:hAnsi="Traditional Arabic" w:cs="Traditional Arabic" w:hint="cs"/>
          <w:color w:val="000000"/>
          <w:sz w:val="32"/>
          <w:szCs w:val="32"/>
          <w:rtl/>
        </w:rPr>
        <w:t>والبهوتي</w:t>
      </w:r>
      <w:proofErr w:type="spellEnd"/>
      <w:r w:rsidRPr="005C175F">
        <w:rPr>
          <w:rFonts w:ascii="Traditional Arabic" w:eastAsia="Times New Roman" w:hAnsi="Traditional Arabic" w:cs="Traditional Arabic" w:hint="cs"/>
          <w:color w:val="000000"/>
          <w:sz w:val="32"/>
          <w:szCs w:val="32"/>
          <w:rtl/>
        </w:rPr>
        <w:t xml:space="preserve"> في مؤلفاتهم، وأما المذاهب الفقهية الأخرى، فلم يذكروا </w:t>
      </w:r>
      <w:proofErr w:type="spellStart"/>
      <w:r w:rsidRPr="005C175F">
        <w:rPr>
          <w:rFonts w:ascii="Traditional Arabic" w:eastAsia="Times New Roman" w:hAnsi="Traditional Arabic" w:cs="Traditional Arabic" w:hint="cs"/>
          <w:color w:val="000000"/>
          <w:sz w:val="32"/>
          <w:szCs w:val="32"/>
          <w:rtl/>
        </w:rPr>
        <w:t>التورق</w:t>
      </w:r>
      <w:proofErr w:type="spellEnd"/>
      <w:r w:rsidRPr="005C175F">
        <w:rPr>
          <w:rFonts w:ascii="Traditional Arabic" w:eastAsia="Times New Roman" w:hAnsi="Traditional Arabic" w:cs="Traditional Arabic" w:hint="cs"/>
          <w:color w:val="000000"/>
          <w:sz w:val="32"/>
          <w:szCs w:val="32"/>
          <w:rtl/>
        </w:rPr>
        <w:t xml:space="preserve"> بهذا الاسم، وإن كانت صورته موجودة عندهم باسم العينة كما عند الحنفية أو بيوع الآجال كما عند المالكية. </w:t>
      </w:r>
      <w:r w:rsidR="008E49CF" w:rsidRPr="00634FBC">
        <w:rPr>
          <w:rFonts w:ascii="Traditional" w:hAnsi="Traditional" w:cs="Traditional" w:hint="cs"/>
          <w:sz w:val="32"/>
          <w:szCs w:val="32"/>
          <w:rtl/>
        </w:rPr>
        <w:t>فمن ناحية المشروعات الاجتماعية ،فإن</w:t>
      </w:r>
      <w:r w:rsidR="008E49CF" w:rsidRPr="00634FBC">
        <w:rPr>
          <w:rFonts w:ascii="Traditional" w:hAnsi="Traditional" w:cs="Traditional"/>
          <w:sz w:val="32"/>
          <w:szCs w:val="32"/>
          <w:rtl/>
        </w:rPr>
        <w:t xml:space="preserve"> البنوك في ظل النظام الإسلامي</w:t>
      </w:r>
      <w:r w:rsidR="008E49CF" w:rsidRPr="00634FBC">
        <w:rPr>
          <w:rFonts w:ascii="Traditional" w:hAnsi="Traditional" w:cs="Traditional" w:hint="cs"/>
          <w:sz w:val="32"/>
          <w:szCs w:val="32"/>
          <w:rtl/>
        </w:rPr>
        <w:t xml:space="preserve"> تختار</w:t>
      </w:r>
      <w:r w:rsidR="008E49CF" w:rsidRPr="00634FBC">
        <w:rPr>
          <w:rFonts w:ascii="Traditional" w:hAnsi="Traditional" w:cs="Traditional"/>
          <w:sz w:val="32"/>
          <w:szCs w:val="32"/>
          <w:rtl/>
        </w:rPr>
        <w:t xml:space="preserve"> المشروعات التي يحتاجها المجتمع والتي يراها تعود بفائدة عليه لأن منهج الإسلام يحرص على تنمية المجتمع بشكل متوازن مادياً وروحياً ، اقتصادياً واجتماعياً لقوله </w:t>
      </w:r>
      <w:r w:rsidR="008E49CF" w:rsidRPr="008E49CF">
        <w:rPr>
          <w:rFonts w:ascii="Traditional" w:hAnsi="Traditional" w:cs="Traditional"/>
          <w:color w:val="FF0000"/>
          <w:sz w:val="32"/>
          <w:szCs w:val="32"/>
          <w:rtl/>
        </w:rPr>
        <w:t>تعالى:</w:t>
      </w:r>
      <w:r w:rsidR="008E49CF" w:rsidRPr="008E49CF">
        <w:rPr>
          <w:rFonts w:ascii="Traditional" w:hAnsi="Traditional" w:cs="Traditional"/>
          <w:color w:val="FF0000"/>
          <w:sz w:val="32"/>
          <w:szCs w:val="32"/>
        </w:rPr>
        <w:t xml:space="preserve"> </w:t>
      </w:r>
      <w:r w:rsidR="008E49CF" w:rsidRPr="008E49CF">
        <w:rPr>
          <w:rFonts w:ascii="Traditional" w:hAnsi="Traditional" w:cs="Traditional"/>
          <w:color w:val="FF0000"/>
          <w:sz w:val="32"/>
          <w:szCs w:val="32"/>
          <w:rtl/>
        </w:rPr>
        <w:t>﴿إِنَّ الَّذِينَ آمَنُوا وَعَمِلُوا الصَّالحَاتِ وأَقَامُوا الصَّلَاةَ وَآتَوُا الزَّكَاةَ لهَمُ أَجْرُهُمْ عِنْدَ رَ بهِمْ وَلَا خَوْفٌ عَلَيْهِمْ وَلَا هُمْ يَحْزَنُونَ﴾</w:t>
      </w:r>
      <w:r w:rsidR="008E49CF" w:rsidRPr="008E49CF">
        <w:rPr>
          <w:rFonts w:ascii="Traditional" w:hAnsi="Traditional" w:cs="Traditional" w:hint="cs"/>
          <w:color w:val="FF0000"/>
          <w:sz w:val="32"/>
          <w:szCs w:val="32"/>
          <w:rtl/>
        </w:rPr>
        <w:t xml:space="preserve">، </w:t>
      </w:r>
      <w:r w:rsidR="008E49CF" w:rsidRPr="008E49CF">
        <w:rPr>
          <w:rFonts w:ascii="Times New Roman" w:hAnsi="Times New Roman" w:cs="Times New Roman"/>
          <w:color w:val="FF0000"/>
          <w:rtl/>
        </w:rPr>
        <w:t>(</w:t>
      </w:r>
      <w:r w:rsidR="008E49CF" w:rsidRPr="008E49CF">
        <w:rPr>
          <w:rFonts w:ascii="Times New Roman" w:hAnsi="Times New Roman" w:cs="Times New Roman"/>
          <w:color w:val="FF0000"/>
        </w:rPr>
        <w:t>277</w:t>
      </w:r>
      <w:r w:rsidR="008E49CF" w:rsidRPr="008E49CF">
        <w:rPr>
          <w:rFonts w:ascii="Times New Roman" w:hAnsi="Times New Roman" w:cs="Times New Roman"/>
          <w:color w:val="FF0000"/>
          <w:rtl/>
        </w:rPr>
        <w:t xml:space="preserve"> </w:t>
      </w:r>
      <w:r w:rsidR="008E49CF" w:rsidRPr="008E49CF">
        <w:rPr>
          <w:rFonts w:ascii="Times New Roman" w:hAnsi="Times New Roman" w:cs="Times New Roman"/>
          <w:color w:val="FF0000"/>
        </w:rPr>
        <w:t>Al-Baqarah,</w:t>
      </w:r>
      <w:r w:rsidR="008E49CF" w:rsidRPr="008E49CF">
        <w:rPr>
          <w:rFonts w:ascii="Times New Roman" w:hAnsi="Times New Roman" w:cs="Times New Roman"/>
          <w:color w:val="FF0000"/>
          <w:rtl/>
        </w:rPr>
        <w:t>).</w:t>
      </w:r>
    </w:p>
    <w:p w14:paraId="097C58D2" w14:textId="77777777" w:rsidR="0013107C" w:rsidRDefault="0013107C" w:rsidP="0013107C">
      <w:pPr>
        <w:widowControl w:val="0"/>
        <w:pBdr>
          <w:top w:val="nil"/>
          <w:left w:val="nil"/>
          <w:bottom w:val="nil"/>
          <w:right w:val="nil"/>
          <w:between w:val="nil"/>
        </w:pBdr>
        <w:bidi/>
        <w:spacing w:after="0" w:line="240" w:lineRule="auto"/>
        <w:jc w:val="both"/>
        <w:rPr>
          <w:rFonts w:ascii="Times New Roman" w:eastAsia="Times New Roman" w:hAnsi="Times New Roman" w:cs="Times New Roman"/>
          <w:color w:val="000000"/>
          <w:rtl/>
        </w:rPr>
      </w:pPr>
    </w:p>
    <w:p w14:paraId="5AA22BC9" w14:textId="77777777" w:rsidR="0013107C" w:rsidRPr="0013107C" w:rsidRDefault="0013107C" w:rsidP="0013107C">
      <w:pPr>
        <w:pStyle w:val="ListParagraph"/>
        <w:widowControl w:val="0"/>
        <w:numPr>
          <w:ilvl w:val="0"/>
          <w:numId w:val="24"/>
        </w:numPr>
        <w:autoSpaceDE w:val="0"/>
        <w:autoSpaceDN w:val="0"/>
        <w:bidi/>
        <w:adjustRightInd w:val="0"/>
        <w:ind w:left="568" w:hanging="284"/>
        <w:contextualSpacing/>
        <w:jc w:val="both"/>
        <w:rPr>
          <w:rFonts w:ascii="Traditional Arabic" w:hAnsi="Traditional Arabic" w:cs="Traditional Arabic" w:hint="cs"/>
          <w:color w:val="FF0000"/>
          <w:sz w:val="22"/>
          <w:szCs w:val="32"/>
        </w:rPr>
      </w:pPr>
      <w:r w:rsidRPr="0013107C">
        <w:rPr>
          <w:rFonts w:ascii="Traditional Arabic" w:hAnsi="Traditional Arabic" w:cs="Traditional Arabic" w:hint="cs"/>
          <w:color w:val="FF0000"/>
          <w:sz w:val="22"/>
          <w:szCs w:val="32"/>
          <w:rtl/>
        </w:rPr>
        <w:t xml:space="preserve">للترقيم: اطبع أو الصق بهذا التنسيق </w:t>
      </w:r>
    </w:p>
    <w:p w14:paraId="1A76B323" w14:textId="77777777" w:rsidR="0013107C" w:rsidRPr="0013107C" w:rsidRDefault="0013107C" w:rsidP="0013107C">
      <w:pPr>
        <w:pStyle w:val="ListParagraph"/>
        <w:widowControl w:val="0"/>
        <w:numPr>
          <w:ilvl w:val="0"/>
          <w:numId w:val="24"/>
        </w:numPr>
        <w:autoSpaceDE w:val="0"/>
        <w:autoSpaceDN w:val="0"/>
        <w:bidi/>
        <w:adjustRightInd w:val="0"/>
        <w:ind w:left="568" w:hanging="284"/>
        <w:contextualSpacing/>
        <w:jc w:val="both"/>
        <w:rPr>
          <w:rFonts w:ascii="Traditional Arabic" w:hAnsi="Traditional Arabic" w:cs="Traditional Arabic" w:hint="cs"/>
          <w:color w:val="FF0000"/>
          <w:sz w:val="22"/>
          <w:szCs w:val="32"/>
        </w:rPr>
      </w:pPr>
      <w:r w:rsidRPr="0013107C">
        <w:rPr>
          <w:rFonts w:ascii="Traditional Arabic" w:hAnsi="Traditional Arabic" w:cs="Traditional Arabic" w:hint="cs"/>
          <w:color w:val="FF0000"/>
          <w:sz w:val="22"/>
          <w:szCs w:val="32"/>
          <w:rtl/>
        </w:rPr>
        <w:t>للترقيم: اطبع أو الصق بهذا التنسيق</w:t>
      </w:r>
    </w:p>
    <w:p w14:paraId="56C2F585" w14:textId="77777777" w:rsidR="0013107C" w:rsidRPr="0013107C" w:rsidRDefault="0013107C" w:rsidP="0013107C">
      <w:pPr>
        <w:widowControl w:val="0"/>
        <w:autoSpaceDE w:val="0"/>
        <w:autoSpaceDN w:val="0"/>
        <w:bidi/>
        <w:adjustRightInd w:val="0"/>
        <w:spacing w:line="240" w:lineRule="auto"/>
        <w:ind w:left="568"/>
        <w:rPr>
          <w:rFonts w:ascii="Traditional Arabic" w:hAnsi="Traditional Arabic" w:cs="Traditional Arabic" w:hint="cs"/>
          <w:color w:val="FF0000"/>
          <w:szCs w:val="28"/>
          <w:rtl/>
        </w:rPr>
      </w:pPr>
    </w:p>
    <w:p w14:paraId="1051C4D0" w14:textId="77777777" w:rsidR="0013107C" w:rsidRPr="0013107C" w:rsidRDefault="0013107C" w:rsidP="0013107C">
      <w:pPr>
        <w:pStyle w:val="ListParagraph"/>
        <w:widowControl w:val="0"/>
        <w:numPr>
          <w:ilvl w:val="0"/>
          <w:numId w:val="25"/>
        </w:numPr>
        <w:autoSpaceDE w:val="0"/>
        <w:autoSpaceDN w:val="0"/>
        <w:bidi/>
        <w:adjustRightInd w:val="0"/>
        <w:ind w:left="568" w:hanging="284"/>
        <w:contextualSpacing/>
        <w:jc w:val="both"/>
        <w:rPr>
          <w:rFonts w:ascii="Traditional Arabic" w:hAnsi="Traditional Arabic" w:cs="Traditional Arabic" w:hint="cs"/>
          <w:color w:val="FF0000"/>
          <w:sz w:val="22"/>
          <w:szCs w:val="32"/>
        </w:rPr>
      </w:pPr>
      <w:r w:rsidRPr="0013107C">
        <w:rPr>
          <w:rFonts w:ascii="Traditional Arabic" w:hAnsi="Traditional Arabic" w:cs="Traditional Arabic" w:hint="cs"/>
          <w:color w:val="FF0000"/>
          <w:sz w:val="22"/>
          <w:szCs w:val="32"/>
          <w:rtl/>
        </w:rPr>
        <w:t>للتنقيط: اطبع أو الصق بهذا التنسيق.</w:t>
      </w:r>
    </w:p>
    <w:p w14:paraId="7963333C" w14:textId="77777777" w:rsidR="0013107C" w:rsidRPr="0013107C" w:rsidRDefault="0013107C" w:rsidP="0013107C">
      <w:pPr>
        <w:widowControl w:val="0"/>
        <w:pBdr>
          <w:top w:val="nil"/>
          <w:left w:val="nil"/>
          <w:bottom w:val="nil"/>
          <w:right w:val="nil"/>
          <w:between w:val="nil"/>
        </w:pBdr>
        <w:bidi/>
        <w:spacing w:after="0" w:line="240" w:lineRule="auto"/>
        <w:jc w:val="both"/>
        <w:rPr>
          <w:rFonts w:ascii="Traditional Arabic" w:eastAsia="Times New Roman" w:hAnsi="Traditional Arabic" w:cs="Traditional Arabic" w:hint="cs"/>
          <w:color w:val="FF0000"/>
          <w:sz w:val="28"/>
          <w:szCs w:val="28"/>
        </w:rPr>
      </w:pPr>
    </w:p>
    <w:p w14:paraId="797F513C" w14:textId="77777777" w:rsidR="007D7AD4" w:rsidRDefault="007D7AD4" w:rsidP="007D7AD4">
      <w:pPr>
        <w:widowControl w:val="0"/>
        <w:autoSpaceDE w:val="0"/>
        <w:autoSpaceDN w:val="0"/>
        <w:bidi/>
        <w:adjustRightInd w:val="0"/>
        <w:spacing w:after="0" w:line="340" w:lineRule="exact"/>
        <w:ind w:firstLine="284"/>
        <w:contextualSpacing/>
        <w:jc w:val="both"/>
        <w:rPr>
          <w:rFonts w:ascii="Traditional Arabic" w:eastAsia="Times New Roman" w:hAnsi="Traditional Arabic" w:cs="Traditional Arabic"/>
          <w:color w:val="FF0000"/>
          <w:sz w:val="32"/>
          <w:szCs w:val="32"/>
          <w:lang w:val="en-US" w:bidi="ar-JO"/>
        </w:rPr>
      </w:pPr>
    </w:p>
    <w:p w14:paraId="714BF1A8" w14:textId="77777777" w:rsidR="004806C2" w:rsidRDefault="004806C2" w:rsidP="004806C2">
      <w:pPr>
        <w:widowControl w:val="0"/>
        <w:autoSpaceDE w:val="0"/>
        <w:autoSpaceDN w:val="0"/>
        <w:bidi/>
        <w:adjustRightInd w:val="0"/>
        <w:spacing w:after="0" w:line="340" w:lineRule="exact"/>
        <w:contextualSpacing/>
        <w:jc w:val="both"/>
        <w:rPr>
          <w:rFonts w:ascii="Traditional Arabic" w:eastAsia="Times New Roman" w:hAnsi="Traditional Arabic" w:cs="Traditional Arabic"/>
          <w:color w:val="FF0000"/>
          <w:sz w:val="32"/>
          <w:szCs w:val="32"/>
          <w:lang w:val="en-US" w:bidi="ar-JO"/>
        </w:rPr>
      </w:pPr>
    </w:p>
    <w:p w14:paraId="438A8882" w14:textId="67563569" w:rsidR="007D7AD4" w:rsidRPr="007D7AD4" w:rsidRDefault="007D7AD4" w:rsidP="004806C2">
      <w:pPr>
        <w:widowControl w:val="0"/>
        <w:autoSpaceDE w:val="0"/>
        <w:autoSpaceDN w:val="0"/>
        <w:bidi/>
        <w:adjustRightInd w:val="0"/>
        <w:spacing w:after="0" w:line="340" w:lineRule="exact"/>
        <w:contextualSpacing/>
        <w:jc w:val="both"/>
        <w:rPr>
          <w:rFonts w:ascii="Traditional Arabic" w:eastAsia="Times New Roman" w:hAnsi="Traditional Arabic" w:cs="Traditional Arabic"/>
          <w:color w:val="FF0000"/>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t xml:space="preserve">تنسيق الجداول </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color w:val="FF0000"/>
          <w:sz w:val="32"/>
          <w:szCs w:val="32"/>
          <w:rtl/>
          <w:lang w:val="en-US"/>
        </w:rPr>
        <w:t>يوضع العنوان أعلى الجدول</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hint="cs"/>
          <w:color w:val="FF0000"/>
          <w:sz w:val="32"/>
          <w:szCs w:val="32"/>
          <w:rtl/>
          <w:lang w:val="en-US" w:bidi="ar-JO"/>
        </w:rPr>
        <w:t>:</w:t>
      </w:r>
    </w:p>
    <w:p w14:paraId="34A3B978" w14:textId="77777777" w:rsidR="007D7AD4" w:rsidRPr="007D7AD4" w:rsidRDefault="007D7AD4" w:rsidP="007D7AD4">
      <w:pPr>
        <w:widowControl w:val="0"/>
        <w:autoSpaceDE w:val="0"/>
        <w:autoSpaceDN w:val="0"/>
        <w:bidi/>
        <w:adjustRightInd w:val="0"/>
        <w:spacing w:after="0" w:line="340" w:lineRule="exact"/>
        <w:ind w:firstLine="284"/>
        <w:contextualSpacing/>
        <w:jc w:val="both"/>
        <w:rPr>
          <w:rFonts w:ascii="Traditional Arabic" w:eastAsia="Times New Roman" w:hAnsi="Traditional Arabic" w:cs="Traditional Arabic"/>
          <w:b/>
          <w:bCs/>
          <w:color w:val="FF0000"/>
          <w:sz w:val="32"/>
          <w:szCs w:val="32"/>
          <w:rtl/>
          <w:lang w:val="en-US" w:bidi="ar-JO"/>
        </w:rPr>
      </w:pPr>
    </w:p>
    <w:p w14:paraId="2A0A532A" w14:textId="77777777" w:rsidR="007D7AD4" w:rsidRPr="007D7AD4" w:rsidRDefault="007D7AD4" w:rsidP="004806C2">
      <w:pPr>
        <w:widowControl w:val="0"/>
        <w:autoSpaceDE w:val="0"/>
        <w:autoSpaceDN w:val="0"/>
        <w:bidi/>
        <w:adjustRightInd w:val="0"/>
        <w:spacing w:after="0" w:line="240" w:lineRule="auto"/>
        <w:ind w:left="284" w:hanging="284"/>
        <w:contextualSpacing/>
        <w:jc w:val="center"/>
        <w:rPr>
          <w:rFonts w:ascii="Traditional Arabic" w:eastAsia="Times New Roman" w:hAnsi="Traditional Arabic" w:cs="Traditional Arabic"/>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t>الجدول 1: اطبع أو الصق عنوان الجدول بهذا التنسيق (ترقيم الجداول حسب ورودها بالنص)</w:t>
      </w:r>
      <w:r w:rsidRPr="007D7AD4">
        <w:rPr>
          <w:rFonts w:ascii="Traditional Arabic" w:eastAsia="Times New Roman" w:hAnsi="Traditional Arabic" w:cs="Traditional Arabic"/>
          <w:color w:val="FF0000"/>
          <w:sz w:val="32"/>
          <w:szCs w:val="32"/>
          <w:lang w:val="en-US" w:bidi="ar-JO"/>
        </w:rPr>
        <w:t xml:space="preserve"> </w:t>
      </w:r>
      <w:r w:rsidRPr="007D7AD4">
        <w:rPr>
          <w:rFonts w:ascii="Traditional Arabic" w:eastAsia="Times New Roman" w:hAnsi="Traditional Arabic" w:cs="Traditional Arabic" w:hint="cs"/>
          <w:color w:val="FF0000"/>
          <w:szCs w:val="32"/>
          <w:rtl/>
          <w:lang w:val="en-US" w:bidi="ar-JO"/>
        </w:rPr>
        <w:t xml:space="preserve">(ترقيم الأشكال حسب ورودها بالنص) </w:t>
      </w:r>
      <w:r w:rsidRPr="007D7AD4">
        <w:rPr>
          <w:rFonts w:ascii="Traditional Arabic" w:eastAsia="Times New Roman" w:hAnsi="Traditional Arabic" w:cs="Traditional Arabic" w:hint="cs"/>
          <w:color w:val="FF0000"/>
          <w:spacing w:val="-4"/>
          <w:szCs w:val="32"/>
          <w:rtl/>
          <w:lang w:val="en-US" w:bidi="ar-JO"/>
        </w:rPr>
        <w:t>(اللغة العربية: نوع الخط:</w:t>
      </w:r>
      <w:r w:rsidRPr="007D7AD4">
        <w:rPr>
          <w:rFonts w:ascii="Times New Roman" w:eastAsia="Times New Roman" w:hAnsi="Times New Roman" w:cs="Simplified Arabic" w:hint="cs"/>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Traditional Arabic</w:t>
      </w:r>
      <w:r w:rsidRPr="007D7AD4">
        <w:rPr>
          <w:rFonts w:ascii="Times New Roman" w:eastAsia="Times New Roman" w:hAnsi="Times New Roman" w:cs="Simplified Arabic" w:hint="cs"/>
          <w:color w:val="FF0000"/>
          <w:spacing w:val="-4"/>
          <w:sz w:val="20"/>
          <w:szCs w:val="24"/>
          <w:rtl/>
          <w:lang w:val="en-US" w:bidi="ar-JO"/>
        </w:rPr>
        <w:t xml:space="preserve"> </w:t>
      </w:r>
      <w:r w:rsidRPr="007D7AD4">
        <w:rPr>
          <w:rFonts w:ascii="Traditional Arabic" w:eastAsia="Times New Roman" w:hAnsi="Traditional Arabic" w:cs="Traditional Arabic" w:hint="cs"/>
          <w:color w:val="FF0000"/>
          <w:spacing w:val="-4"/>
          <w:szCs w:val="32"/>
          <w:rtl/>
          <w:lang w:val="en-US" w:bidi="ar-JO"/>
        </w:rPr>
        <w:t>حجم الخط: 1</w:t>
      </w:r>
      <w:r w:rsidRPr="007D7AD4">
        <w:rPr>
          <w:rFonts w:ascii="Traditional Arabic" w:eastAsia="Times New Roman" w:hAnsi="Traditional Arabic" w:cs="Traditional Arabic" w:hint="cs"/>
          <w:color w:val="FF0000"/>
          <w:spacing w:val="-4"/>
          <w:szCs w:val="32"/>
          <w:rtl/>
          <w:lang w:val="en-US"/>
        </w:rPr>
        <w:t>١</w:t>
      </w:r>
      <w:r w:rsidRPr="007D7AD4">
        <w:rPr>
          <w:rFonts w:ascii="Times New Roman" w:eastAsia="Times New Roman" w:hAnsi="Times New Roman" w:cs="Simplified Arabic" w:hint="cs"/>
          <w:color w:val="FF0000"/>
          <w:spacing w:val="-4"/>
          <w:sz w:val="20"/>
          <w:szCs w:val="24"/>
          <w:rtl/>
          <w:lang w:val="en-US" w:bidi="ar-JO"/>
        </w:rPr>
        <w:t>). (</w:t>
      </w:r>
      <w:r w:rsidRPr="007D7AD4">
        <w:rPr>
          <w:rFonts w:ascii="Traditional Arabic" w:eastAsia="Times New Roman" w:hAnsi="Traditional Arabic" w:cs="Traditional Arabic" w:hint="cs"/>
          <w:color w:val="FF0000"/>
          <w:spacing w:val="-4"/>
          <w:szCs w:val="32"/>
          <w:rtl/>
          <w:lang w:val="en-US" w:bidi="ar-JO"/>
        </w:rPr>
        <w:t xml:space="preserve">اللغة </w:t>
      </w:r>
      <w:r w:rsidRPr="007D7AD4">
        <w:rPr>
          <w:rFonts w:ascii="Traditional Arabic" w:eastAsia="Times New Roman" w:hAnsi="Traditional Arabic" w:cs="Traditional Arabic"/>
          <w:color w:val="FF0000"/>
          <w:szCs w:val="32"/>
          <w:rtl/>
          <w:lang w:val="en-US" w:bidi="ar-JO"/>
        </w:rPr>
        <w:t>الإنجليزية</w:t>
      </w:r>
      <w:r w:rsidRPr="007D7AD4">
        <w:rPr>
          <w:rFonts w:ascii="Traditional Arabic" w:eastAsia="Times New Roman" w:hAnsi="Traditional Arabic" w:cs="Traditional Arabic"/>
          <w:color w:val="FF0000"/>
          <w:spacing w:val="-4"/>
          <w:szCs w:val="32"/>
          <w:rtl/>
          <w:lang w:val="en-US" w:bidi="ar-JO"/>
        </w:rPr>
        <w:t xml:space="preserve"> نوع الخط:</w:t>
      </w:r>
      <w:r w:rsidRPr="007D7AD4">
        <w:rPr>
          <w:rFonts w:ascii="Times New Roman" w:eastAsia="Times New Roman" w:hAnsi="Times New Roman" w:cs="Simplified Arabic"/>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Times New Roman</w:t>
      </w:r>
      <w:r w:rsidRPr="007D7AD4">
        <w:rPr>
          <w:rFonts w:ascii="Times New Roman" w:eastAsia="Times New Roman" w:hAnsi="Times New Roman" w:cs="Simplified Arabic"/>
          <w:color w:val="FF0000"/>
          <w:spacing w:val="-4"/>
          <w:sz w:val="20"/>
          <w:szCs w:val="24"/>
          <w:rtl/>
          <w:lang w:val="en-US" w:bidi="ar-JO"/>
        </w:rPr>
        <w:t xml:space="preserve"> </w:t>
      </w:r>
      <w:r w:rsidRPr="007D7AD4">
        <w:rPr>
          <w:rFonts w:ascii="Traditional Arabic" w:eastAsia="Times New Roman" w:hAnsi="Traditional Arabic" w:cs="Traditional Arabic"/>
          <w:color w:val="FF0000"/>
          <w:spacing w:val="-4"/>
          <w:sz w:val="32"/>
          <w:szCs w:val="32"/>
          <w:rtl/>
          <w:lang w:val="en-US" w:bidi="ar-JO"/>
        </w:rPr>
        <w:t xml:space="preserve">حجم الخط: </w:t>
      </w:r>
      <w:r w:rsidRPr="007D7AD4">
        <w:rPr>
          <w:rFonts w:ascii="Traditional Arabic" w:eastAsia="Times New Roman" w:hAnsi="Traditional Arabic" w:cs="Traditional Arabic" w:hint="cs"/>
          <w:color w:val="FF0000"/>
          <w:spacing w:val="-4"/>
          <w:sz w:val="32"/>
          <w:szCs w:val="32"/>
          <w:rtl/>
          <w:lang w:val="en-US" w:bidi="ar-JO"/>
        </w:rPr>
        <w:t>1٢</w:t>
      </w:r>
    </w:p>
    <w:p w14:paraId="25E2D28B" w14:textId="69254726" w:rsidR="007D7AD4" w:rsidRDefault="007D7AD4" w:rsidP="004806C2">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lang w:val="en-US" w:bidi="ar-JO"/>
        </w:rPr>
      </w:pPr>
    </w:p>
    <w:p w14:paraId="546DF967" w14:textId="77777777" w:rsidR="007D7AD4" w:rsidRDefault="007D7AD4" w:rsidP="004806C2">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lang w:val="en-US" w:bidi="ar-JO"/>
        </w:rPr>
      </w:pPr>
    </w:p>
    <w:p w14:paraId="6B07E835" w14:textId="09B3DE90" w:rsidR="007D7AD4" w:rsidRPr="007D7AD4" w:rsidRDefault="007D7AD4" w:rsidP="004806C2">
      <w:pPr>
        <w:widowControl w:val="0"/>
        <w:autoSpaceDE w:val="0"/>
        <w:autoSpaceDN w:val="0"/>
        <w:bidi/>
        <w:adjustRightInd w:val="0"/>
        <w:spacing w:after="0" w:line="240" w:lineRule="auto"/>
        <w:ind w:firstLine="284"/>
        <w:contextualSpacing/>
        <w:jc w:val="both"/>
        <w:rPr>
          <w:rFonts w:ascii="Traditional Arabic" w:eastAsia="Times New Roman" w:hAnsi="Traditional Arabic" w:cs="Traditional Arabic"/>
          <w:color w:val="FF0000"/>
          <w:sz w:val="32"/>
          <w:szCs w:val="32"/>
          <w:rtl/>
          <w:lang w:val="en-US" w:bidi="ar-JO"/>
        </w:rPr>
      </w:pPr>
      <w:r w:rsidRPr="007D7AD4">
        <w:rPr>
          <w:rFonts w:ascii="Traditional Arabic" w:eastAsia="Times New Roman" w:hAnsi="Traditional Arabic" w:cs="Traditional Arabic" w:hint="cs"/>
          <w:color w:val="FF0000"/>
          <w:sz w:val="32"/>
          <w:szCs w:val="32"/>
          <w:rtl/>
          <w:lang w:val="en-US" w:bidi="ar-JO"/>
        </w:rPr>
        <w:t xml:space="preserve">تنسيق الأشكال </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color w:val="FF0000"/>
          <w:sz w:val="32"/>
          <w:szCs w:val="32"/>
          <w:rtl/>
          <w:lang w:val="en-US"/>
        </w:rPr>
        <w:t xml:space="preserve">يوضع العنوان أسفل </w:t>
      </w:r>
      <w:r w:rsidRPr="007D7AD4">
        <w:rPr>
          <w:rFonts w:ascii="Traditional Arabic" w:eastAsia="Times New Roman" w:hAnsi="Traditional Arabic" w:cs="Traditional Arabic" w:hint="cs"/>
          <w:color w:val="FF0000"/>
          <w:sz w:val="32"/>
          <w:szCs w:val="32"/>
          <w:rtl/>
          <w:lang w:val="en-US"/>
        </w:rPr>
        <w:t xml:space="preserve">الشكل أو </w:t>
      </w:r>
      <w:r w:rsidRPr="007D7AD4">
        <w:rPr>
          <w:rFonts w:ascii="Traditional Arabic" w:eastAsia="Times New Roman" w:hAnsi="Traditional Arabic" w:cs="Traditional Arabic"/>
          <w:color w:val="FF0000"/>
          <w:sz w:val="32"/>
          <w:szCs w:val="32"/>
          <w:rtl/>
          <w:lang w:val="en-US"/>
        </w:rPr>
        <w:t>الصورة</w:t>
      </w:r>
      <w:r w:rsidRPr="007D7AD4">
        <w:rPr>
          <w:rFonts w:ascii="Traditional Arabic" w:eastAsia="Times New Roman" w:hAnsi="Traditional Arabic" w:cs="Traditional Arabic" w:hint="cs"/>
          <w:color w:val="FF0000"/>
          <w:sz w:val="32"/>
          <w:szCs w:val="32"/>
          <w:rtl/>
          <w:lang w:val="en-US"/>
        </w:rPr>
        <w:t>)</w:t>
      </w:r>
      <w:r w:rsidRPr="007D7AD4">
        <w:rPr>
          <w:rFonts w:ascii="Traditional Arabic" w:eastAsia="Times New Roman" w:hAnsi="Traditional Arabic" w:cs="Traditional Arabic" w:hint="cs"/>
          <w:color w:val="FF0000"/>
          <w:sz w:val="32"/>
          <w:szCs w:val="32"/>
          <w:rtl/>
          <w:lang w:val="en-US" w:bidi="ar-JO"/>
        </w:rPr>
        <w:t>:</w:t>
      </w:r>
    </w:p>
    <w:p w14:paraId="29643B2E" w14:textId="77777777" w:rsidR="007D7AD4" w:rsidRPr="007D7AD4" w:rsidRDefault="007D7AD4" w:rsidP="004806C2">
      <w:pPr>
        <w:widowControl w:val="0"/>
        <w:autoSpaceDE w:val="0"/>
        <w:autoSpaceDN w:val="0"/>
        <w:bidi/>
        <w:adjustRightInd w:val="0"/>
        <w:spacing w:after="0" w:line="240" w:lineRule="auto"/>
        <w:ind w:firstLine="284"/>
        <w:contextualSpacing/>
        <w:jc w:val="both"/>
        <w:rPr>
          <w:rFonts w:ascii="Times New Roman" w:eastAsia="Times New Roman" w:hAnsi="Times New Roman" w:cs="Simplified Arabic"/>
          <w:sz w:val="20"/>
          <w:szCs w:val="24"/>
          <w:rtl/>
          <w:lang w:val="en-US" w:bidi="ar-JO"/>
        </w:rPr>
      </w:pPr>
    </w:p>
    <w:p w14:paraId="053F2C5B" w14:textId="19C7B42F" w:rsidR="007D7AD4" w:rsidRPr="007D7AD4" w:rsidRDefault="007D7AD4" w:rsidP="004806C2">
      <w:pPr>
        <w:widowControl w:val="0"/>
        <w:autoSpaceDE w:val="0"/>
        <w:autoSpaceDN w:val="0"/>
        <w:bidi/>
        <w:adjustRightInd w:val="0"/>
        <w:spacing w:after="0" w:line="240" w:lineRule="auto"/>
        <w:ind w:left="284" w:hanging="284"/>
        <w:contextualSpacing/>
        <w:jc w:val="center"/>
        <w:rPr>
          <w:rFonts w:ascii="Traditional Arabic" w:eastAsia="Times New Roman" w:hAnsi="Traditional Arabic" w:cs="Traditional Arabic"/>
          <w:b/>
          <w:bCs/>
          <w:sz w:val="32"/>
          <w:szCs w:val="32"/>
          <w:rtl/>
          <w:lang w:val="en-US" w:bidi="ar-JO"/>
        </w:rPr>
      </w:pPr>
      <w:r w:rsidRPr="007D7AD4">
        <w:rPr>
          <w:rFonts w:ascii="Traditional Arabic" w:eastAsia="Times New Roman" w:hAnsi="Traditional Arabic" w:cs="Traditional Arabic" w:hint="cs"/>
          <w:color w:val="FF0000"/>
          <w:szCs w:val="32"/>
          <w:rtl/>
          <w:lang w:val="en-US" w:bidi="ar-JO"/>
        </w:rPr>
        <w:t xml:space="preserve">الشكل 1: اطبع أو الصق عنوان الشكل بهذا التنسيق (ترقيم الأشكال حسب ورودها بالنص) </w:t>
      </w:r>
      <w:r w:rsidRPr="007D7AD4">
        <w:rPr>
          <w:rFonts w:ascii="Traditional Arabic" w:eastAsia="Times New Roman" w:hAnsi="Traditional Arabic" w:cs="Traditional Arabic" w:hint="cs"/>
          <w:color w:val="FF0000"/>
          <w:spacing w:val="-4"/>
          <w:szCs w:val="32"/>
          <w:rtl/>
          <w:lang w:val="en-US" w:bidi="ar-JO"/>
        </w:rPr>
        <w:t>(اللغة العربية: نوع الخط:</w:t>
      </w:r>
      <w:r w:rsidRPr="007D7AD4">
        <w:rPr>
          <w:rFonts w:ascii="Times New Roman" w:eastAsia="Times New Roman" w:hAnsi="Times New Roman" w:cs="Simplified Arabic" w:hint="cs"/>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Traditional Arabic</w:t>
      </w:r>
      <w:r w:rsidRPr="007D7AD4">
        <w:rPr>
          <w:rFonts w:ascii="Times New Roman" w:eastAsia="Times New Roman" w:hAnsi="Times New Roman" w:cs="Simplified Arabic" w:hint="cs"/>
          <w:color w:val="FF0000"/>
          <w:spacing w:val="-4"/>
          <w:sz w:val="20"/>
          <w:szCs w:val="24"/>
          <w:rtl/>
          <w:lang w:val="en-US" w:bidi="ar-JO"/>
        </w:rPr>
        <w:t xml:space="preserve"> </w:t>
      </w:r>
      <w:r w:rsidRPr="007D7AD4">
        <w:rPr>
          <w:rFonts w:ascii="Traditional Arabic" w:eastAsia="Times New Roman" w:hAnsi="Traditional Arabic" w:cs="Traditional Arabic" w:hint="cs"/>
          <w:color w:val="FF0000"/>
          <w:spacing w:val="-4"/>
          <w:szCs w:val="32"/>
          <w:rtl/>
          <w:lang w:val="en-US" w:bidi="ar-JO"/>
        </w:rPr>
        <w:t>حجم الخط: 1</w:t>
      </w:r>
      <w:r w:rsidRPr="007D7AD4">
        <w:rPr>
          <w:rFonts w:ascii="Traditional Arabic" w:eastAsia="Times New Roman" w:hAnsi="Traditional Arabic" w:cs="Traditional Arabic" w:hint="cs"/>
          <w:color w:val="FF0000"/>
          <w:spacing w:val="-4"/>
          <w:szCs w:val="32"/>
          <w:rtl/>
          <w:lang w:val="en-US"/>
        </w:rPr>
        <w:t>١</w:t>
      </w:r>
      <w:r w:rsidRPr="007D7AD4">
        <w:rPr>
          <w:rFonts w:ascii="Times New Roman" w:eastAsia="Times New Roman" w:hAnsi="Times New Roman" w:cs="Simplified Arabic" w:hint="cs"/>
          <w:color w:val="FF0000"/>
          <w:spacing w:val="-4"/>
          <w:sz w:val="20"/>
          <w:szCs w:val="24"/>
          <w:rtl/>
          <w:lang w:val="en-US" w:bidi="ar-JO"/>
        </w:rPr>
        <w:t>). (</w:t>
      </w:r>
      <w:r w:rsidRPr="007D7AD4">
        <w:rPr>
          <w:rFonts w:ascii="Traditional Arabic" w:eastAsia="Times New Roman" w:hAnsi="Traditional Arabic" w:cs="Traditional Arabic" w:hint="cs"/>
          <w:color w:val="FF0000"/>
          <w:spacing w:val="-4"/>
          <w:szCs w:val="32"/>
          <w:rtl/>
          <w:lang w:val="en-US" w:bidi="ar-JO"/>
        </w:rPr>
        <w:t xml:space="preserve">اللغة </w:t>
      </w:r>
      <w:r w:rsidRPr="007D7AD4">
        <w:rPr>
          <w:rFonts w:ascii="Traditional Arabic" w:eastAsia="Times New Roman" w:hAnsi="Traditional Arabic" w:cs="Traditional Arabic"/>
          <w:color w:val="FF0000"/>
          <w:szCs w:val="32"/>
          <w:rtl/>
          <w:lang w:val="en-US" w:bidi="ar-JO"/>
        </w:rPr>
        <w:t>الإنجليزية</w:t>
      </w:r>
      <w:r w:rsidRPr="007D7AD4">
        <w:rPr>
          <w:rFonts w:ascii="Traditional Arabic" w:eastAsia="Times New Roman" w:hAnsi="Traditional Arabic" w:cs="Traditional Arabic"/>
          <w:color w:val="FF0000"/>
          <w:spacing w:val="-4"/>
          <w:szCs w:val="32"/>
          <w:rtl/>
          <w:lang w:val="en-US" w:bidi="ar-JO"/>
        </w:rPr>
        <w:t xml:space="preserve"> نوع الخط:</w:t>
      </w:r>
      <w:r w:rsidRPr="007D7AD4">
        <w:rPr>
          <w:rFonts w:ascii="Times New Roman" w:eastAsia="Times New Roman" w:hAnsi="Times New Roman" w:cs="Simplified Arabic"/>
          <w:color w:val="FF0000"/>
          <w:spacing w:val="-4"/>
          <w:szCs w:val="32"/>
          <w:rtl/>
          <w:lang w:val="en-US" w:bidi="ar-JO"/>
        </w:rPr>
        <w:t xml:space="preserve"> </w:t>
      </w:r>
      <w:r w:rsidRPr="007D7AD4">
        <w:rPr>
          <w:rFonts w:ascii="Times New Roman" w:eastAsia="Times New Roman" w:hAnsi="Times New Roman" w:cs="Simplified Arabic"/>
          <w:color w:val="FF0000"/>
          <w:spacing w:val="-4"/>
          <w:sz w:val="20"/>
          <w:szCs w:val="24"/>
          <w:lang w:val="en-US" w:bidi="ar-JO"/>
        </w:rPr>
        <w:t>Times New Roman</w:t>
      </w:r>
      <w:r w:rsidRPr="007D7AD4">
        <w:rPr>
          <w:rFonts w:ascii="Times New Roman" w:eastAsia="Times New Roman" w:hAnsi="Times New Roman" w:cs="Simplified Arabic"/>
          <w:color w:val="FF0000"/>
          <w:spacing w:val="-4"/>
          <w:sz w:val="20"/>
          <w:szCs w:val="24"/>
          <w:rtl/>
          <w:lang w:val="en-US" w:bidi="ar-JO"/>
        </w:rPr>
        <w:t xml:space="preserve"> </w:t>
      </w:r>
      <w:r w:rsidRPr="007D7AD4">
        <w:rPr>
          <w:rFonts w:ascii="Traditional Arabic" w:eastAsia="Times New Roman" w:hAnsi="Traditional Arabic" w:cs="Traditional Arabic"/>
          <w:color w:val="FF0000"/>
          <w:spacing w:val="-4"/>
          <w:sz w:val="32"/>
          <w:szCs w:val="32"/>
          <w:rtl/>
          <w:lang w:val="en-US" w:bidi="ar-JO"/>
        </w:rPr>
        <w:t xml:space="preserve">حجم الخط: </w:t>
      </w:r>
      <w:r w:rsidRPr="007D7AD4">
        <w:rPr>
          <w:rFonts w:ascii="Traditional Arabic" w:eastAsia="Times New Roman" w:hAnsi="Traditional Arabic" w:cs="Traditional Arabic" w:hint="cs"/>
          <w:color w:val="FF0000"/>
          <w:spacing w:val="-4"/>
          <w:sz w:val="32"/>
          <w:szCs w:val="32"/>
          <w:rtl/>
          <w:lang w:val="en-US" w:bidi="ar-JO"/>
        </w:rPr>
        <w:t>1٢</w:t>
      </w:r>
    </w:p>
    <w:p w14:paraId="34B39C2E" w14:textId="77777777" w:rsidR="007D2B12" w:rsidRPr="007D7AD4" w:rsidRDefault="007D2B12" w:rsidP="00642AC6">
      <w:pPr>
        <w:widowControl w:val="0"/>
        <w:autoSpaceDE w:val="0"/>
        <w:autoSpaceDN w:val="0"/>
        <w:adjustRightInd w:val="0"/>
        <w:spacing w:before="240" w:line="240" w:lineRule="auto"/>
        <w:ind w:left="480" w:hanging="480"/>
        <w:jc w:val="both"/>
        <w:rPr>
          <w:rFonts w:ascii="Times New Roman" w:hAnsi="Times New Roman" w:cs="Times New Roman"/>
          <w:b/>
          <w:bCs/>
          <w:sz w:val="32"/>
          <w:szCs w:val="32"/>
          <w:lang w:val="en-US" w:eastAsia="ja-JP"/>
        </w:rPr>
      </w:pPr>
    </w:p>
    <w:p w14:paraId="035CE88E" w14:textId="77777777" w:rsidR="00FE5069" w:rsidRDefault="00FE5069" w:rsidP="003E7FA4">
      <w:pPr>
        <w:widowControl w:val="0"/>
        <w:autoSpaceDE w:val="0"/>
        <w:autoSpaceDN w:val="0"/>
        <w:bidi/>
        <w:adjustRightInd w:val="0"/>
        <w:spacing w:before="240" w:line="240" w:lineRule="auto"/>
        <w:ind w:left="480" w:hanging="480"/>
        <w:jc w:val="both"/>
        <w:rPr>
          <w:rFonts w:ascii="Traditional Arabic" w:hAnsi="Traditional Arabic" w:cs="Traditional Arabic"/>
          <w:b/>
          <w:bCs/>
          <w:sz w:val="32"/>
          <w:szCs w:val="32"/>
          <w:rtl/>
          <w:lang w:eastAsia="ja-JP"/>
        </w:rPr>
      </w:pPr>
      <w:r w:rsidRPr="00FE5069">
        <w:rPr>
          <w:rFonts w:ascii="Traditional Arabic" w:hAnsi="Traditional Arabic" w:cs="Traditional Arabic"/>
          <w:b/>
          <w:bCs/>
          <w:sz w:val="32"/>
          <w:szCs w:val="32"/>
          <w:rtl/>
          <w:lang w:eastAsia="ja-JP"/>
        </w:rPr>
        <w:t>تعارض المصالح</w:t>
      </w:r>
      <w:proofErr w:type="spellStart"/>
    </w:p>
    <w:p w14:paraId="564DBE30" w14:textId="4C2FB46C" w:rsidR="00FE5069" w:rsidRPr="00FE5069" w:rsidRDefault="00FE5069" w:rsidP="00FE5069">
      <w:pPr>
        <w:widowControl w:val="0"/>
        <w:autoSpaceDE w:val="0"/>
        <w:autoSpaceDN w:val="0"/>
        <w:bidi/>
        <w:adjustRightInd w:val="0"/>
        <w:spacing w:before="240" w:line="240" w:lineRule="auto"/>
        <w:ind w:left="-46"/>
        <w:jc w:val="both"/>
        <w:rPr>
          <w:rFonts w:ascii="Traditional Arabic" w:hAnsi="Traditional Arabic" w:cs="Traditional Arabic"/>
          <w:color w:val="FF0000"/>
          <w:sz w:val="32"/>
          <w:szCs w:val="32"/>
          <w:rtl/>
          <w:lang w:eastAsia="ja-JP"/>
        </w:rPr>
      </w:pPr>
      <w:proofErr w:type="spellEnd"/>
      <w:r w:rsidRPr="00FE5069">
        <w:rPr>
          <w:rFonts w:ascii="Traditional Arabic" w:hAnsi="Traditional Arabic" w:cs="Traditional Arabic"/>
          <w:color w:val="FF0000"/>
          <w:sz w:val="32"/>
          <w:szCs w:val="32"/>
          <w:rtl/>
          <w:lang w:eastAsia="ja-JP"/>
        </w:rPr>
        <w:t xml:space="preserve">يتعلق تعارض المصالح عادة بالمواقف التي قد تؤثر فيها المصلحة الشخصية للفرد أو المؤسسة بشكل سلبي على الواجب باتخاذ قرارات معينة تجاه طرف ثالث. يمكن أن تُعرّف </w:t>
      </w:r>
      <w:r w:rsidRPr="00FE5069">
        <w:rPr>
          <w:rFonts w:ascii="Traditional Arabic" w:hAnsi="Traditional Arabic" w:cs="Traditional Arabic" w:hint="cs"/>
          <w:color w:val="FF0000"/>
          <w:sz w:val="32"/>
          <w:szCs w:val="32"/>
          <w:rtl/>
          <w:lang w:eastAsia="ja-JP"/>
        </w:rPr>
        <w:t>"</w:t>
      </w:r>
      <w:r w:rsidRPr="00FE5069">
        <w:rPr>
          <w:rFonts w:ascii="Traditional Arabic" w:hAnsi="Traditional Arabic" w:cs="Traditional Arabic"/>
          <w:color w:val="FF0000"/>
          <w:sz w:val="32"/>
          <w:szCs w:val="32"/>
          <w:rtl/>
          <w:lang w:eastAsia="ja-JP"/>
        </w:rPr>
        <w:t>المصلحة</w:t>
      </w:r>
      <w:r w:rsidRPr="00FE5069">
        <w:rPr>
          <w:rFonts w:ascii="Traditional Arabic" w:hAnsi="Traditional Arabic" w:cs="Traditional Arabic" w:hint="cs"/>
          <w:color w:val="FF0000"/>
          <w:sz w:val="32"/>
          <w:szCs w:val="32"/>
          <w:rtl/>
          <w:lang w:eastAsia="ja-JP"/>
        </w:rPr>
        <w:t>"</w:t>
      </w:r>
      <w:r w:rsidRPr="00FE5069">
        <w:rPr>
          <w:rFonts w:ascii="Traditional Arabic" w:hAnsi="Traditional Arabic" w:cs="Traditional Arabic"/>
          <w:color w:val="FF0000"/>
          <w:sz w:val="32"/>
          <w:szCs w:val="32"/>
          <w:rtl/>
          <w:lang w:eastAsia="ja-JP"/>
        </w:rPr>
        <w:t xml:space="preserve"> بأنها الالتزام أو الواجب أو الهدف الذي يرتبط مع دور ما أو مع ممارسة اجتماعية معينة</w:t>
      </w:r>
      <w:r>
        <w:rPr>
          <w:rFonts w:ascii="Traditional Arabic" w:hAnsi="Traditional Arabic" w:cs="Traditional Arabic" w:hint="cs"/>
          <w:color w:val="FF0000"/>
          <w:sz w:val="32"/>
          <w:szCs w:val="32"/>
          <w:rtl/>
          <w:lang w:eastAsia="ja-JP"/>
        </w:rPr>
        <w:t>. إ</w:t>
      </w:r>
      <w:r w:rsidR="007D7AD4">
        <w:rPr>
          <w:rFonts w:ascii="Traditional Arabic" w:hAnsi="Traditional Arabic" w:cs="Traditional Arabic" w:hint="cs"/>
          <w:color w:val="FF0000"/>
          <w:sz w:val="32"/>
          <w:szCs w:val="32"/>
          <w:rtl/>
          <w:lang w:eastAsia="ja-JP"/>
        </w:rPr>
        <w:t xml:space="preserve">ذا لم تجد، </w:t>
      </w:r>
      <w:r>
        <w:rPr>
          <w:rFonts w:ascii="Traditional Arabic" w:hAnsi="Traditional Arabic" w:cs="Traditional Arabic" w:hint="cs"/>
          <w:color w:val="FF0000"/>
          <w:sz w:val="32"/>
          <w:szCs w:val="32"/>
          <w:rtl/>
          <w:lang w:eastAsia="ja-JP"/>
        </w:rPr>
        <w:t xml:space="preserve">اكتب: </w:t>
      </w:r>
      <w:r w:rsidRPr="00FE5069">
        <w:rPr>
          <w:rFonts w:ascii="Traditional Arabic" w:hAnsi="Traditional Arabic" w:cs="Traditional Arabic"/>
          <w:color w:val="000000" w:themeColor="text1"/>
          <w:sz w:val="32"/>
          <w:szCs w:val="32"/>
          <w:rtl/>
          <w:lang w:eastAsia="ja-JP"/>
        </w:rPr>
        <w:t>المؤلف ليس لديه تعارض في المصالح ليعلن.</w:t>
      </w:r>
    </w:p>
    <w:p w14:paraId="502D5C34" w14:textId="5D29662E" w:rsidR="003E7FA4" w:rsidRDefault="007A2004" w:rsidP="008E49CF">
      <w:pPr>
        <w:widowControl w:val="0"/>
        <w:autoSpaceDE w:val="0"/>
        <w:autoSpaceDN w:val="0"/>
        <w:bidi/>
        <w:adjustRightInd w:val="0"/>
        <w:spacing w:before="240" w:after="0" w:line="240" w:lineRule="auto"/>
        <w:ind w:left="480" w:hanging="480"/>
        <w:jc w:val="both"/>
        <w:rPr>
          <w:rFonts w:ascii="Traditional Arabic" w:hAnsi="Traditional Arabic" w:cs="Traditional Arabic"/>
          <w:b/>
          <w:bCs/>
          <w:sz w:val="32"/>
          <w:szCs w:val="32"/>
          <w:rtl/>
          <w:lang w:eastAsia="ja-JP"/>
        </w:rPr>
      </w:pPr>
      <w:r w:rsidRPr="007A2004">
        <w:rPr>
          <w:rFonts w:ascii="Traditional Arabic" w:hAnsi="Traditional Arabic" w:cs="Traditional Arabic" w:hint="cs"/>
          <w:b/>
          <w:bCs/>
          <w:sz w:val="32"/>
          <w:szCs w:val="32"/>
          <w:rtl/>
          <w:lang w:eastAsia="ja-JP"/>
        </w:rPr>
        <w:t>الشكر والتقدير</w:t>
      </w:r>
    </w:p>
    <w:p w14:paraId="7661A1B3" w14:textId="6C2C4959" w:rsidR="007A2004" w:rsidRPr="008E49CF" w:rsidRDefault="008E49CF" w:rsidP="008E49CF">
      <w:pPr>
        <w:widowControl w:val="0"/>
        <w:autoSpaceDE w:val="0"/>
        <w:autoSpaceDN w:val="0"/>
        <w:bidi/>
        <w:adjustRightInd w:val="0"/>
        <w:spacing w:line="240" w:lineRule="auto"/>
        <w:ind w:left="480" w:hanging="480"/>
        <w:rPr>
          <w:rFonts w:ascii="Traditional Arabic" w:hAnsi="Traditional Arabic" w:cs="Traditional Arabic"/>
          <w:color w:val="FF0000"/>
          <w:sz w:val="32"/>
          <w:szCs w:val="32"/>
          <w:rtl/>
          <w:lang w:eastAsia="ja-JP"/>
        </w:rPr>
      </w:pPr>
      <w:r w:rsidRPr="008E49CF">
        <w:rPr>
          <w:rFonts w:ascii="Traditional Arabic" w:hAnsi="Traditional Arabic" w:cs="Traditional Arabic"/>
          <w:color w:val="FF0000"/>
          <w:sz w:val="32"/>
          <w:szCs w:val="32"/>
          <w:rtl/>
          <w:lang w:eastAsia="ja-JP"/>
        </w:rPr>
        <w:t>جزيل الشكر إلى الوزارة التعليم العالي بماليزيا على المنحة رقم</w:t>
      </w:r>
      <w:r w:rsidRPr="008E49CF">
        <w:rPr>
          <w:rFonts w:ascii="Traditional Arabic" w:hAnsi="Traditional Arabic" w:cs="Traditional Arabic" w:hint="cs"/>
          <w:color w:val="FF0000"/>
          <w:sz w:val="32"/>
          <w:szCs w:val="32"/>
          <w:rtl/>
          <w:lang w:eastAsia="ja-JP"/>
        </w:rPr>
        <w:t>:</w:t>
      </w:r>
    </w:p>
    <w:p w14:paraId="7A06CE45" w14:textId="77777777" w:rsidR="008E49CF" w:rsidRPr="007A2004" w:rsidRDefault="008E49CF" w:rsidP="008E49CF">
      <w:pPr>
        <w:widowControl w:val="0"/>
        <w:autoSpaceDE w:val="0"/>
        <w:autoSpaceDN w:val="0"/>
        <w:bidi/>
        <w:adjustRightInd w:val="0"/>
        <w:spacing w:before="240" w:line="240" w:lineRule="auto"/>
        <w:ind w:left="480" w:hanging="480"/>
        <w:rPr>
          <w:rFonts w:ascii="Traditional Arabic" w:hAnsi="Traditional Arabic" w:cs="Traditional Arabic" w:hint="cs"/>
          <w:sz w:val="32"/>
          <w:szCs w:val="32"/>
          <w:rtl/>
          <w:lang w:eastAsia="ja-JP"/>
        </w:rPr>
      </w:pPr>
    </w:p>
    <w:p w14:paraId="5B549EF4" w14:textId="77777777" w:rsidR="007A2004" w:rsidRPr="007A2004" w:rsidRDefault="007A2004" w:rsidP="007A2004">
      <w:pPr>
        <w:widowControl w:val="0"/>
        <w:bidi/>
        <w:spacing w:line="300" w:lineRule="exact"/>
        <w:rPr>
          <w:rFonts w:ascii="Traditional Arabic" w:hAnsi="Traditional Arabic" w:cs="Traditional Arabic" w:hint="cs"/>
          <w:sz w:val="32"/>
          <w:szCs w:val="32"/>
        </w:rPr>
      </w:pPr>
      <w:r w:rsidRPr="007A2004">
        <w:rPr>
          <w:rFonts w:ascii="Traditional Arabic" w:hAnsi="Traditional Arabic" w:cs="Traditional Arabic" w:hint="cs"/>
          <w:b/>
          <w:bCs/>
          <w:sz w:val="32"/>
          <w:szCs w:val="32"/>
          <w:rtl/>
        </w:rPr>
        <w:t>المصادر والمراجع</w:t>
      </w:r>
      <w:r w:rsidRPr="007A2004">
        <w:rPr>
          <w:rFonts w:ascii="Traditional Arabic" w:hAnsi="Traditional Arabic" w:cs="Traditional Arabic" w:hint="cs"/>
          <w:sz w:val="32"/>
          <w:szCs w:val="32"/>
          <w:rtl/>
        </w:rPr>
        <w:t xml:space="preserve"> </w:t>
      </w:r>
    </w:p>
    <w:p w14:paraId="61205B43" w14:textId="77777777" w:rsidR="007A2004" w:rsidRPr="007A2004" w:rsidRDefault="007A2004" w:rsidP="007A2004">
      <w:pPr>
        <w:widowControl w:val="0"/>
        <w:bidi/>
        <w:spacing w:line="240" w:lineRule="auto"/>
        <w:jc w:val="both"/>
        <w:rPr>
          <w:rFonts w:ascii="Traditional Arabic" w:hAnsi="Traditional Arabic" w:cs="Traditional Arabic" w:hint="cs"/>
          <w:sz w:val="32"/>
          <w:szCs w:val="32"/>
          <w:rtl/>
        </w:rPr>
      </w:pPr>
      <w:r w:rsidRPr="007A2004">
        <w:rPr>
          <w:rFonts w:ascii="Traditional Arabic" w:hAnsi="Traditional Arabic" w:cs="Traditional Arabic" w:hint="cs"/>
          <w:sz w:val="32"/>
          <w:szCs w:val="32"/>
          <w:rtl/>
        </w:rPr>
        <w:t>قائمة المراجع في نهاية البحث مرتبة ترتيبًا هجائيًّا، وإذا استخدم الباحث مصادر باللغة العربية وأخرى باللغة الإنجليزية فيجبُ أن تُرفَق في نهايته قائمتان بالمراجع باللُّغتين العربيّة ثم الإنجليزيّة وفي حال عدم توفر مراجع باللغة الإنجليزية تترجم المراجع العربية وتضاف في نهاية البحث.</w:t>
      </w:r>
    </w:p>
    <w:p w14:paraId="66685C5D" w14:textId="77777777" w:rsidR="007A2004" w:rsidRDefault="007A2004" w:rsidP="007A2004">
      <w:pPr>
        <w:widowControl w:val="0"/>
        <w:bidi/>
        <w:spacing w:line="300" w:lineRule="exact"/>
        <w:rPr>
          <w:rFonts w:ascii="Traditional Arabic" w:hAnsi="Traditional Arabic" w:cs="Traditional Arabic"/>
          <w:sz w:val="32"/>
          <w:szCs w:val="32"/>
        </w:rPr>
      </w:pPr>
    </w:p>
    <w:p w14:paraId="39B49426" w14:textId="2455B76E" w:rsidR="007A2004" w:rsidRPr="007A2004" w:rsidRDefault="007A2004" w:rsidP="008E49CF">
      <w:pPr>
        <w:widowControl w:val="0"/>
        <w:bidi/>
        <w:spacing w:line="240" w:lineRule="auto"/>
        <w:rPr>
          <w:rFonts w:ascii="Traditional Arabic" w:hAnsi="Traditional Arabic" w:cs="Traditional Arabic" w:hint="cs"/>
          <w:color w:val="FF0000"/>
          <w:sz w:val="32"/>
          <w:szCs w:val="32"/>
          <w:rtl/>
        </w:rPr>
      </w:pPr>
      <w:r w:rsidRPr="007A2004">
        <w:rPr>
          <w:rFonts w:ascii="Traditional Arabic" w:hAnsi="Traditional Arabic" w:cs="Traditional Arabic" w:hint="cs"/>
          <w:color w:val="FF0000"/>
          <w:sz w:val="32"/>
          <w:szCs w:val="32"/>
          <w:rtl/>
        </w:rPr>
        <w:lastRenderedPageBreak/>
        <w:t xml:space="preserve">المجلة تعتمد نظام ال </w:t>
      </w:r>
      <w:r w:rsidRPr="007D7AD4">
        <w:rPr>
          <w:rFonts w:asciiTheme="majorBidi" w:hAnsiTheme="majorBidi" w:cstheme="majorBidi"/>
          <w:color w:val="FF0000"/>
          <w:sz w:val="24"/>
          <w:szCs w:val="24"/>
        </w:rPr>
        <w:t>APA</w:t>
      </w:r>
      <w:r w:rsidRPr="007A2004">
        <w:rPr>
          <w:rFonts w:ascii="Traditional Arabic" w:hAnsi="Traditional Arabic" w:cs="Traditional Arabic" w:hint="cs"/>
          <w:color w:val="FF0000"/>
          <w:sz w:val="32"/>
          <w:szCs w:val="32"/>
          <w:rtl/>
        </w:rPr>
        <w:t xml:space="preserve"> في التوثيق. دليل المؤلف يوضح آلية التوثيق في نظام ال </w:t>
      </w:r>
      <w:r w:rsidRPr="007D7AD4">
        <w:rPr>
          <w:rFonts w:asciiTheme="majorBidi" w:hAnsiTheme="majorBidi" w:cstheme="majorBidi"/>
          <w:color w:val="FF0000"/>
          <w:sz w:val="24"/>
          <w:szCs w:val="24"/>
        </w:rPr>
        <w:t>APA</w:t>
      </w:r>
      <w:r w:rsidRPr="007A2004">
        <w:rPr>
          <w:rFonts w:ascii="Traditional Arabic" w:hAnsi="Traditional Arabic" w:cs="Traditional Arabic" w:hint="cs"/>
          <w:color w:val="FF0000"/>
          <w:sz w:val="32"/>
          <w:szCs w:val="32"/>
          <w:rtl/>
        </w:rPr>
        <w:t xml:space="preserve"> (اللغة العربية: نوع الخط</w:t>
      </w:r>
      <w:r w:rsidR="007D7AD4">
        <w:rPr>
          <w:rFonts w:ascii="Traditional Arabic" w:hAnsi="Traditional Arabic" w:cs="Traditional Arabic" w:hint="cs"/>
          <w:color w:val="FF0000"/>
          <w:sz w:val="32"/>
          <w:szCs w:val="32"/>
          <w:rtl/>
        </w:rPr>
        <w:t xml:space="preserve">: </w:t>
      </w:r>
      <w:r w:rsidR="007D7AD4" w:rsidRPr="007D7AD4">
        <w:rPr>
          <w:rFonts w:asciiTheme="majorBidi" w:hAnsiTheme="majorBidi" w:cstheme="majorBidi"/>
          <w:color w:val="FF0000"/>
          <w:sz w:val="24"/>
          <w:szCs w:val="24"/>
          <w:lang w:val="en-US"/>
        </w:rPr>
        <w:t>Traditional Arabic</w:t>
      </w:r>
      <w:r w:rsidRPr="007A2004">
        <w:rPr>
          <w:rFonts w:ascii="Traditional Arabic" w:hAnsi="Traditional Arabic" w:cs="Traditional Arabic" w:hint="cs"/>
          <w:color w:val="FF0000"/>
          <w:sz w:val="32"/>
          <w:szCs w:val="32"/>
          <w:rtl/>
        </w:rPr>
        <w:t>حجم الخط:1١)</w:t>
      </w:r>
      <w:r>
        <w:rPr>
          <w:rFonts w:ascii="Traditional Arabic" w:hAnsi="Traditional Arabic" w:cs="Traditional Arabic"/>
          <w:color w:val="FF0000"/>
          <w:sz w:val="32"/>
          <w:szCs w:val="32"/>
        </w:rPr>
        <w:t xml:space="preserve"> </w:t>
      </w:r>
    </w:p>
    <w:p w14:paraId="5FA436D8" w14:textId="77777777" w:rsidR="007A2004" w:rsidRPr="007A2004" w:rsidRDefault="007A2004" w:rsidP="007A2004">
      <w:pPr>
        <w:widowControl w:val="0"/>
        <w:bidi/>
        <w:spacing w:line="300" w:lineRule="exact"/>
        <w:rPr>
          <w:rFonts w:ascii="Traditional Arabic" w:hAnsi="Traditional Arabic" w:cs="Traditional Arabic" w:hint="cs"/>
          <w:b/>
          <w:bCs/>
          <w:color w:val="FF0000"/>
          <w:sz w:val="32"/>
          <w:szCs w:val="32"/>
          <w:rtl/>
        </w:rPr>
      </w:pPr>
    </w:p>
    <w:p w14:paraId="39D8D4E3" w14:textId="77777777" w:rsidR="007A2004" w:rsidRPr="007A2004" w:rsidRDefault="007A2004" w:rsidP="00F25488">
      <w:pPr>
        <w:widowControl w:val="0"/>
        <w:bidi/>
        <w:spacing w:line="240" w:lineRule="auto"/>
        <w:rPr>
          <w:rFonts w:ascii="Traditional Arabic" w:hAnsi="Traditional Arabic" w:cs="Traditional Arabic" w:hint="cs"/>
          <w:b/>
          <w:bCs/>
          <w:color w:val="FF0000"/>
          <w:sz w:val="32"/>
          <w:szCs w:val="32"/>
          <w:rtl/>
        </w:rPr>
      </w:pPr>
      <w:r w:rsidRPr="007A2004">
        <w:rPr>
          <w:rFonts w:ascii="Traditional Arabic" w:hAnsi="Traditional Arabic" w:cs="Traditional Arabic" w:hint="cs"/>
          <w:b/>
          <w:bCs/>
          <w:color w:val="FF0000"/>
          <w:sz w:val="32"/>
          <w:szCs w:val="32"/>
          <w:rtl/>
        </w:rPr>
        <w:t>أمثلة:</w:t>
      </w:r>
    </w:p>
    <w:p w14:paraId="4E6BC8D4" w14:textId="77777777" w:rsidR="007A2004" w:rsidRPr="007A2004" w:rsidRDefault="007A2004" w:rsidP="00F25488">
      <w:pPr>
        <w:widowControl w:val="0"/>
        <w:bidi/>
        <w:spacing w:line="240" w:lineRule="auto"/>
        <w:rPr>
          <w:rFonts w:ascii="Traditional Arabic" w:hAnsi="Traditional Arabic" w:cs="Traditional Arabic" w:hint="cs"/>
          <w:b/>
          <w:bCs/>
          <w:color w:val="000000" w:themeColor="text1"/>
          <w:sz w:val="32"/>
          <w:szCs w:val="32"/>
        </w:rPr>
      </w:pPr>
      <w:r w:rsidRPr="007A2004">
        <w:rPr>
          <w:rFonts w:ascii="Traditional Arabic" w:hAnsi="Traditional Arabic" w:cs="Traditional Arabic" w:hint="cs"/>
          <w:b/>
          <w:bCs/>
          <w:spacing w:val="-6"/>
          <w:sz w:val="32"/>
          <w:szCs w:val="32"/>
          <w:rtl/>
        </w:rPr>
        <w:t>الكتب</w:t>
      </w:r>
      <w:r w:rsidRPr="007A2004">
        <w:rPr>
          <w:rFonts w:ascii="Traditional Arabic" w:hAnsi="Traditional Arabic" w:cs="Traditional Arabic" w:hint="cs"/>
          <w:b/>
          <w:bCs/>
          <w:color w:val="000000" w:themeColor="text1"/>
          <w:sz w:val="32"/>
          <w:szCs w:val="32"/>
          <w:rtl/>
        </w:rPr>
        <w:t>:</w:t>
      </w:r>
    </w:p>
    <w:p w14:paraId="180447FB" w14:textId="77777777" w:rsidR="007A2004" w:rsidRPr="007A2004" w:rsidRDefault="007A2004" w:rsidP="00F25488">
      <w:pPr>
        <w:widowControl w:val="0"/>
        <w:bidi/>
        <w:spacing w:line="240" w:lineRule="auto"/>
        <w:rPr>
          <w:rFonts w:ascii="Traditional Arabic" w:hAnsi="Traditional Arabic" w:cs="Traditional Arabic" w:hint="cs"/>
          <w:color w:val="000000" w:themeColor="text1"/>
          <w:sz w:val="32"/>
          <w:szCs w:val="32"/>
          <w:rtl/>
        </w:rPr>
      </w:pPr>
      <w:r w:rsidRPr="007A2004">
        <w:rPr>
          <w:rFonts w:ascii="Traditional Arabic" w:hAnsi="Traditional Arabic" w:cs="Traditional Arabic" w:hint="cs"/>
          <w:color w:val="000000" w:themeColor="text1"/>
          <w:sz w:val="32"/>
          <w:szCs w:val="32"/>
          <w:rtl/>
        </w:rPr>
        <w:t xml:space="preserve">الأسد، ن. (1955). </w:t>
      </w:r>
      <w:r w:rsidRPr="007A2004">
        <w:rPr>
          <w:rFonts w:ascii="Traditional Arabic" w:hAnsi="Traditional Arabic" w:cs="Traditional Arabic" w:hint="cs"/>
          <w:i/>
          <w:iCs/>
          <w:color w:val="000000" w:themeColor="text1"/>
          <w:sz w:val="32"/>
          <w:szCs w:val="32"/>
          <w:rtl/>
        </w:rPr>
        <w:t>مصادر الشعر الجاهلي.</w:t>
      </w:r>
      <w:r w:rsidRPr="007A2004">
        <w:rPr>
          <w:rFonts w:ascii="Traditional Arabic" w:hAnsi="Traditional Arabic" w:cs="Traditional Arabic" w:hint="cs"/>
          <w:color w:val="000000" w:themeColor="text1"/>
          <w:sz w:val="32"/>
          <w:szCs w:val="32"/>
          <w:rtl/>
        </w:rPr>
        <w:t xml:space="preserve"> (ط1). مصر: دار المعارف.</w:t>
      </w:r>
    </w:p>
    <w:p w14:paraId="774A2F4A" w14:textId="77777777" w:rsidR="007A2004" w:rsidRPr="007A2004" w:rsidRDefault="007A2004" w:rsidP="00F25488">
      <w:pPr>
        <w:widowControl w:val="0"/>
        <w:bidi/>
        <w:spacing w:line="240" w:lineRule="auto"/>
        <w:rPr>
          <w:rFonts w:ascii="Traditional Arabic" w:hAnsi="Traditional Arabic" w:cs="Traditional Arabic" w:hint="cs"/>
          <w:color w:val="000000" w:themeColor="text1"/>
          <w:sz w:val="32"/>
          <w:szCs w:val="32"/>
          <w:rtl/>
        </w:rPr>
      </w:pPr>
    </w:p>
    <w:p w14:paraId="7405122E" w14:textId="77777777" w:rsidR="007A2004" w:rsidRPr="007A2004" w:rsidRDefault="007A2004" w:rsidP="00F25488">
      <w:pPr>
        <w:widowControl w:val="0"/>
        <w:bidi/>
        <w:spacing w:line="240" w:lineRule="auto"/>
        <w:rPr>
          <w:rFonts w:ascii="Traditional Arabic" w:hAnsi="Traditional Arabic" w:cs="Traditional Arabic" w:hint="cs"/>
          <w:color w:val="000000" w:themeColor="text1"/>
          <w:sz w:val="32"/>
          <w:szCs w:val="32"/>
          <w:rtl/>
        </w:rPr>
      </w:pPr>
      <w:r w:rsidRPr="007A2004">
        <w:rPr>
          <w:rFonts w:ascii="Traditional Arabic" w:hAnsi="Traditional Arabic" w:cs="Traditional Arabic" w:hint="cs"/>
          <w:b/>
          <w:bCs/>
          <w:spacing w:val="-6"/>
          <w:sz w:val="32"/>
          <w:szCs w:val="32"/>
          <w:rtl/>
        </w:rPr>
        <w:t>مقالة أو فصل في كتاب</w:t>
      </w:r>
      <w:r w:rsidRPr="007A2004">
        <w:rPr>
          <w:rFonts w:ascii="Traditional Arabic" w:hAnsi="Traditional Arabic" w:cs="Traditional Arabic" w:hint="cs"/>
          <w:color w:val="000000" w:themeColor="text1"/>
          <w:sz w:val="32"/>
          <w:szCs w:val="32"/>
          <w:rtl/>
        </w:rPr>
        <w:t>:</w:t>
      </w:r>
    </w:p>
    <w:p w14:paraId="019768EC"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r w:rsidRPr="007A2004">
        <w:rPr>
          <w:rFonts w:ascii="Traditional Arabic" w:eastAsiaTheme="minorHAnsi" w:hAnsi="Traditional Arabic" w:cs="Traditional Arabic" w:hint="cs"/>
          <w:sz w:val="32"/>
          <w:szCs w:val="32"/>
          <w:rtl/>
        </w:rPr>
        <w:t xml:space="preserve">الخلف، ع. (1998). </w:t>
      </w:r>
      <w:r w:rsidRPr="007A2004">
        <w:rPr>
          <w:rFonts w:ascii="Traditional Arabic" w:eastAsiaTheme="minorHAnsi" w:hAnsi="Traditional Arabic" w:cs="Traditional Arabic" w:hint="cs"/>
          <w:i/>
          <w:iCs/>
          <w:sz w:val="32"/>
          <w:szCs w:val="32"/>
          <w:rtl/>
        </w:rPr>
        <w:t xml:space="preserve">الجفاف وأبعاده البيئية في منطقة الرياض. </w:t>
      </w:r>
      <w:r w:rsidRPr="007A2004">
        <w:rPr>
          <w:rFonts w:ascii="Traditional Arabic" w:eastAsiaTheme="minorHAnsi" w:hAnsi="Traditional Arabic" w:cs="Traditional Arabic" w:hint="cs"/>
          <w:sz w:val="32"/>
          <w:szCs w:val="32"/>
          <w:rtl/>
        </w:rPr>
        <w:t>في</w:t>
      </w:r>
      <w:r w:rsidRPr="007A2004">
        <w:rPr>
          <w:rFonts w:ascii="Traditional Arabic" w:eastAsiaTheme="minorHAnsi" w:hAnsi="Traditional Arabic" w:cs="Traditional Arabic" w:hint="cs"/>
          <w:i/>
          <w:iCs/>
          <w:sz w:val="32"/>
          <w:szCs w:val="32"/>
          <w:rtl/>
        </w:rPr>
        <w:t xml:space="preserve"> منطقة الرياض دراسة تاريخية وجغرافية واجتماعية</w:t>
      </w:r>
      <w:r w:rsidRPr="007A2004">
        <w:rPr>
          <w:rFonts w:ascii="Traditional Arabic" w:eastAsiaTheme="minorHAnsi" w:hAnsi="Traditional Arabic" w:cs="Traditional Arabic" w:hint="cs"/>
          <w:sz w:val="32"/>
          <w:szCs w:val="32"/>
          <w:rtl/>
        </w:rPr>
        <w:t>، (ص 174-278). الرياض: إمارة منطقة الرياض.</w:t>
      </w:r>
    </w:p>
    <w:p w14:paraId="28A0E31A" w14:textId="77777777" w:rsidR="007A2004" w:rsidRPr="007A2004" w:rsidRDefault="007A2004" w:rsidP="00F25488">
      <w:pPr>
        <w:widowControl w:val="0"/>
        <w:bidi/>
        <w:spacing w:line="240" w:lineRule="auto"/>
        <w:rPr>
          <w:rFonts w:ascii="Traditional Arabic" w:hAnsi="Traditional Arabic" w:cs="Traditional Arabic" w:hint="cs"/>
          <w:color w:val="000000" w:themeColor="text1"/>
          <w:sz w:val="32"/>
          <w:szCs w:val="32"/>
          <w:rtl/>
        </w:rPr>
      </w:pPr>
    </w:p>
    <w:p w14:paraId="3F352D38" w14:textId="77777777" w:rsidR="007A2004" w:rsidRPr="007A2004" w:rsidRDefault="007A2004" w:rsidP="00F25488">
      <w:pPr>
        <w:widowControl w:val="0"/>
        <w:bidi/>
        <w:spacing w:line="240" w:lineRule="auto"/>
        <w:rPr>
          <w:rFonts w:ascii="Traditional Arabic" w:hAnsi="Traditional Arabic" w:cs="Traditional Arabic" w:hint="cs"/>
          <w:color w:val="000000" w:themeColor="text1"/>
          <w:sz w:val="32"/>
          <w:szCs w:val="32"/>
          <w:rtl/>
        </w:rPr>
      </w:pPr>
      <w:r w:rsidRPr="007A2004">
        <w:rPr>
          <w:rFonts w:ascii="Traditional Arabic" w:hAnsi="Traditional Arabic" w:cs="Traditional Arabic" w:hint="cs"/>
          <w:b/>
          <w:bCs/>
          <w:spacing w:val="-6"/>
          <w:sz w:val="32"/>
          <w:szCs w:val="32"/>
          <w:rtl/>
        </w:rPr>
        <w:t>توثيق المجلة</w:t>
      </w:r>
    </w:p>
    <w:p w14:paraId="76149B57"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proofErr w:type="spellStart"/>
      <w:r w:rsidRPr="007A2004">
        <w:rPr>
          <w:rFonts w:ascii="Traditional Arabic" w:eastAsiaTheme="minorHAnsi" w:hAnsi="Traditional Arabic" w:cs="Traditional Arabic" w:hint="cs"/>
          <w:sz w:val="32"/>
          <w:szCs w:val="32"/>
          <w:rtl/>
        </w:rPr>
        <w:t>مشاقبة</w:t>
      </w:r>
      <w:proofErr w:type="spellEnd"/>
      <w:r w:rsidRPr="007A2004">
        <w:rPr>
          <w:rFonts w:ascii="Traditional Arabic" w:eastAsiaTheme="minorHAnsi" w:hAnsi="Traditional Arabic" w:cs="Traditional Arabic" w:hint="cs"/>
          <w:sz w:val="32"/>
          <w:szCs w:val="32"/>
          <w:rtl/>
        </w:rPr>
        <w:t xml:space="preserve">، أ. (2011). الإصلاح السياسي المعنى والمفهوم. </w:t>
      </w:r>
      <w:r w:rsidRPr="007A2004">
        <w:rPr>
          <w:rFonts w:ascii="Traditional Arabic" w:eastAsiaTheme="minorHAnsi" w:hAnsi="Traditional Arabic" w:cs="Traditional Arabic" w:hint="cs"/>
          <w:i/>
          <w:iCs/>
          <w:sz w:val="32"/>
          <w:szCs w:val="32"/>
          <w:rtl/>
        </w:rPr>
        <w:t>مجلة الدبلوماسي الأردني</w:t>
      </w:r>
      <w:r w:rsidRPr="007A2004">
        <w:rPr>
          <w:rFonts w:ascii="Traditional Arabic" w:eastAsiaTheme="minorHAnsi" w:hAnsi="Traditional Arabic" w:cs="Traditional Arabic" w:hint="cs"/>
          <w:sz w:val="32"/>
          <w:szCs w:val="32"/>
          <w:rtl/>
        </w:rPr>
        <w:t>، 2 (2)، 24-33.</w:t>
      </w:r>
    </w:p>
    <w:p w14:paraId="0F98409C"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p>
    <w:p w14:paraId="5EF358A4"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r w:rsidRPr="007A2004">
        <w:rPr>
          <w:rFonts w:ascii="Traditional Arabic" w:hAnsi="Traditional Arabic" w:cs="Traditional Arabic" w:hint="cs"/>
          <w:b/>
          <w:bCs/>
          <w:spacing w:val="-6"/>
          <w:sz w:val="32"/>
          <w:szCs w:val="32"/>
          <w:rtl/>
        </w:rPr>
        <w:t>ورقة علمية من مؤتمر</w:t>
      </w:r>
      <w:r w:rsidRPr="007A2004">
        <w:rPr>
          <w:rFonts w:ascii="Traditional Arabic" w:eastAsiaTheme="minorHAnsi" w:hAnsi="Traditional Arabic" w:cs="Traditional Arabic" w:hint="cs"/>
          <w:sz w:val="32"/>
          <w:szCs w:val="32"/>
          <w:rtl/>
        </w:rPr>
        <w:t>:</w:t>
      </w:r>
    </w:p>
    <w:p w14:paraId="389C7FB8"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proofErr w:type="spellStart"/>
      <w:r w:rsidRPr="007A2004">
        <w:rPr>
          <w:rFonts w:ascii="Traditional Arabic" w:eastAsiaTheme="minorHAnsi" w:hAnsi="Traditional Arabic" w:cs="Traditional Arabic" w:hint="cs"/>
          <w:sz w:val="32"/>
          <w:szCs w:val="32"/>
          <w:rtl/>
        </w:rPr>
        <w:t>مزريق،ع</w:t>
      </w:r>
      <w:proofErr w:type="spellEnd"/>
      <w:r w:rsidRPr="007A2004">
        <w:rPr>
          <w:rFonts w:ascii="Traditional Arabic" w:eastAsiaTheme="minorHAnsi" w:hAnsi="Traditional Arabic" w:cs="Traditional Arabic" w:hint="cs"/>
          <w:sz w:val="32"/>
          <w:szCs w:val="32"/>
          <w:rtl/>
        </w:rPr>
        <w:t xml:space="preserve">. (2011). دور التعليم العالي والبحث العلمي في تحقيق تنمية اقتصادية واجتماعية مستديمة. </w:t>
      </w:r>
      <w:r w:rsidRPr="007A2004">
        <w:rPr>
          <w:rFonts w:ascii="Traditional Arabic" w:eastAsiaTheme="minorHAnsi" w:hAnsi="Traditional Arabic" w:cs="Traditional Arabic" w:hint="cs"/>
          <w:i/>
          <w:iCs/>
          <w:sz w:val="32"/>
          <w:szCs w:val="32"/>
          <w:rtl/>
        </w:rPr>
        <w:t>المؤتمر العربي الأول الرؤية المستقبلية للنهوض بالبحث العلمي في الوطن العربي،</w:t>
      </w:r>
      <w:r w:rsidRPr="007A2004">
        <w:rPr>
          <w:rFonts w:ascii="Traditional Arabic" w:eastAsiaTheme="minorHAnsi" w:hAnsi="Traditional Arabic" w:cs="Traditional Arabic" w:hint="cs"/>
          <w:sz w:val="32"/>
          <w:szCs w:val="32"/>
          <w:rtl/>
        </w:rPr>
        <w:t xml:space="preserve"> 2011-</w:t>
      </w:r>
      <w:r w:rsidRPr="007A2004">
        <w:rPr>
          <w:rFonts w:ascii="Traditional Arabic" w:hAnsi="Traditional Arabic" w:cs="Traditional Arabic" w:hint="cs"/>
          <w:sz w:val="32"/>
          <w:szCs w:val="32"/>
          <w:rtl/>
        </w:rPr>
        <w:t xml:space="preserve"> </w:t>
      </w:r>
      <w:r w:rsidRPr="007A2004">
        <w:rPr>
          <w:rFonts w:ascii="Traditional Arabic" w:eastAsiaTheme="minorHAnsi" w:hAnsi="Traditional Arabic" w:cs="Traditional Arabic" w:hint="cs"/>
          <w:sz w:val="32"/>
          <w:szCs w:val="32"/>
          <w:rtl/>
        </w:rPr>
        <w:t>آذار، جامعة اليرموك، إربد.</w:t>
      </w:r>
    </w:p>
    <w:p w14:paraId="66DC7E26"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p>
    <w:p w14:paraId="33E05C82"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r w:rsidRPr="007A2004">
        <w:rPr>
          <w:rFonts w:ascii="Traditional Arabic" w:hAnsi="Traditional Arabic" w:cs="Traditional Arabic" w:hint="cs"/>
          <w:b/>
          <w:bCs/>
          <w:spacing w:val="-6"/>
          <w:sz w:val="32"/>
          <w:szCs w:val="32"/>
          <w:rtl/>
        </w:rPr>
        <w:t>الرسائل الجامعية</w:t>
      </w:r>
      <w:r w:rsidRPr="007A2004">
        <w:rPr>
          <w:rFonts w:ascii="Traditional Arabic" w:eastAsiaTheme="minorHAnsi" w:hAnsi="Traditional Arabic" w:cs="Traditional Arabic" w:hint="cs"/>
          <w:sz w:val="32"/>
          <w:szCs w:val="32"/>
          <w:rtl/>
        </w:rPr>
        <w:t>:</w:t>
      </w:r>
    </w:p>
    <w:p w14:paraId="4149C5DC" w14:textId="77777777" w:rsidR="007A2004" w:rsidRPr="007A2004" w:rsidRDefault="007A2004" w:rsidP="00F25488">
      <w:pPr>
        <w:widowControl w:val="0"/>
        <w:bidi/>
        <w:spacing w:line="240" w:lineRule="auto"/>
        <w:rPr>
          <w:rFonts w:ascii="Traditional Arabic" w:hAnsi="Traditional Arabic" w:cs="Traditional Arabic" w:hint="cs"/>
          <w:sz w:val="32"/>
          <w:szCs w:val="32"/>
          <w:rtl/>
          <w:lang w:eastAsia="zh-CN"/>
        </w:rPr>
      </w:pPr>
      <w:r w:rsidRPr="007A2004">
        <w:rPr>
          <w:rFonts w:ascii="Traditional Arabic" w:hAnsi="Traditional Arabic" w:cs="Traditional Arabic" w:hint="cs"/>
          <w:sz w:val="32"/>
          <w:szCs w:val="32"/>
          <w:rtl/>
          <w:lang w:eastAsia="zh-CN"/>
        </w:rPr>
        <w:t xml:space="preserve">السبتين، أ. (2014). </w:t>
      </w:r>
      <w:r w:rsidRPr="007A2004">
        <w:rPr>
          <w:rFonts w:ascii="Traditional Arabic" w:hAnsi="Traditional Arabic" w:cs="Traditional Arabic" w:hint="cs"/>
          <w:i/>
          <w:iCs/>
          <w:sz w:val="32"/>
          <w:szCs w:val="32"/>
          <w:rtl/>
          <w:lang w:eastAsia="zh-CN"/>
        </w:rPr>
        <w:t>المشكلات السلوكية السائدة لدى طفل الروضة</w:t>
      </w:r>
      <w:r w:rsidRPr="007A2004">
        <w:rPr>
          <w:rFonts w:ascii="Traditional Arabic" w:hAnsi="Traditional Arabic" w:cs="Traditional Arabic" w:hint="cs"/>
          <w:sz w:val="32"/>
          <w:szCs w:val="32"/>
          <w:rtl/>
          <w:lang w:eastAsia="zh-CN"/>
        </w:rPr>
        <w:t xml:space="preserve"> </w:t>
      </w:r>
      <w:r w:rsidRPr="007A2004">
        <w:rPr>
          <w:rFonts w:ascii="Traditional Arabic" w:hAnsi="Traditional Arabic" w:cs="Traditional Arabic" w:hint="cs"/>
          <w:i/>
          <w:iCs/>
          <w:sz w:val="32"/>
          <w:szCs w:val="32"/>
          <w:rtl/>
          <w:lang w:eastAsia="zh-CN"/>
        </w:rPr>
        <w:t>في محافظة الكرك من وجهة نظر المعلمات</w:t>
      </w:r>
      <w:r w:rsidRPr="007A2004">
        <w:rPr>
          <w:rFonts w:ascii="Traditional Arabic" w:hAnsi="Traditional Arabic" w:cs="Traditional Arabic" w:hint="cs"/>
          <w:sz w:val="32"/>
          <w:szCs w:val="32"/>
          <w:rtl/>
          <w:lang w:eastAsia="zh-CN"/>
        </w:rPr>
        <w:t xml:space="preserve">، </w:t>
      </w:r>
      <w:r w:rsidRPr="007A2004">
        <w:rPr>
          <w:rFonts w:ascii="Traditional Arabic" w:hAnsi="Traditional Arabic" w:cs="Traditional Arabic" w:hint="cs"/>
          <w:i/>
          <w:iCs/>
          <w:sz w:val="32"/>
          <w:szCs w:val="32"/>
          <w:rtl/>
          <w:lang w:eastAsia="zh-CN"/>
        </w:rPr>
        <w:t>رسالة ماجستير غير منشورة</w:t>
      </w:r>
      <w:r w:rsidRPr="007A2004">
        <w:rPr>
          <w:rFonts w:ascii="Traditional Arabic" w:hAnsi="Traditional Arabic" w:cs="Traditional Arabic" w:hint="cs"/>
          <w:sz w:val="32"/>
          <w:szCs w:val="32"/>
          <w:rtl/>
          <w:lang w:eastAsia="zh-CN"/>
        </w:rPr>
        <w:t xml:space="preserve">، جامعة مؤتة، </w:t>
      </w:r>
      <w:r w:rsidRPr="007A2004">
        <w:rPr>
          <w:rFonts w:ascii="Traditional Arabic" w:eastAsiaTheme="minorHAnsi" w:hAnsi="Traditional Arabic" w:cs="Traditional Arabic" w:hint="cs"/>
          <w:sz w:val="32"/>
          <w:szCs w:val="32"/>
          <w:rtl/>
        </w:rPr>
        <w:t>الأردن</w:t>
      </w:r>
      <w:r w:rsidRPr="007A2004">
        <w:rPr>
          <w:rFonts w:ascii="Traditional Arabic" w:hAnsi="Traditional Arabic" w:cs="Traditional Arabic" w:hint="cs"/>
          <w:sz w:val="32"/>
          <w:szCs w:val="32"/>
          <w:rtl/>
          <w:lang w:eastAsia="zh-CN"/>
        </w:rPr>
        <w:t>.</w:t>
      </w:r>
    </w:p>
    <w:p w14:paraId="46387292" w14:textId="77777777" w:rsidR="007A2004" w:rsidRPr="007A2004" w:rsidRDefault="007A2004" w:rsidP="00F25488">
      <w:pPr>
        <w:widowControl w:val="0"/>
        <w:bidi/>
        <w:spacing w:line="240" w:lineRule="auto"/>
        <w:rPr>
          <w:rFonts w:ascii="Traditional Arabic" w:hAnsi="Traditional Arabic" w:cs="Traditional Arabic" w:hint="cs"/>
          <w:sz w:val="32"/>
          <w:szCs w:val="32"/>
          <w:rtl/>
          <w:lang w:eastAsia="zh-CN"/>
        </w:rPr>
      </w:pPr>
    </w:p>
    <w:p w14:paraId="7E902938" w14:textId="77777777" w:rsidR="007A2004" w:rsidRPr="007A2004" w:rsidRDefault="007A2004" w:rsidP="00F25488">
      <w:pPr>
        <w:widowControl w:val="0"/>
        <w:bidi/>
        <w:spacing w:line="240" w:lineRule="auto"/>
        <w:rPr>
          <w:rFonts w:ascii="Traditional Arabic" w:hAnsi="Traditional Arabic" w:cs="Traditional Arabic" w:hint="cs"/>
          <w:b/>
          <w:bCs/>
          <w:spacing w:val="-6"/>
          <w:sz w:val="32"/>
          <w:szCs w:val="32"/>
          <w:rtl/>
        </w:rPr>
      </w:pPr>
      <w:r w:rsidRPr="007A2004">
        <w:rPr>
          <w:rFonts w:ascii="Traditional Arabic" w:hAnsi="Traditional Arabic" w:cs="Traditional Arabic" w:hint="cs"/>
          <w:b/>
          <w:bCs/>
          <w:spacing w:val="-6"/>
          <w:sz w:val="32"/>
          <w:szCs w:val="32"/>
          <w:rtl/>
        </w:rPr>
        <w:lastRenderedPageBreak/>
        <w:t xml:space="preserve">الموقع الالكتروني: </w:t>
      </w:r>
    </w:p>
    <w:p w14:paraId="7B8A55E8"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r w:rsidRPr="007A2004">
        <w:rPr>
          <w:rFonts w:ascii="Traditional Arabic" w:eastAsiaTheme="minorHAnsi" w:hAnsi="Traditional Arabic" w:cs="Traditional Arabic" w:hint="cs"/>
          <w:sz w:val="32"/>
          <w:szCs w:val="32"/>
          <w:rtl/>
        </w:rPr>
        <w:t>الجامعة الأردنية</w:t>
      </w:r>
      <w:r w:rsidRPr="007A2004">
        <w:rPr>
          <w:rFonts w:ascii="Traditional Arabic" w:eastAsiaTheme="minorHAnsi" w:hAnsi="Traditional Arabic" w:cs="Traditional Arabic" w:hint="cs"/>
          <w:sz w:val="32"/>
          <w:szCs w:val="32"/>
        </w:rPr>
        <w:t xml:space="preserve">. (2022). </w:t>
      </w:r>
      <w:r w:rsidRPr="007A2004">
        <w:rPr>
          <w:rFonts w:ascii="Traditional Arabic" w:eastAsiaTheme="minorHAnsi" w:hAnsi="Traditional Arabic" w:cs="Traditional Arabic" w:hint="cs"/>
          <w:sz w:val="32"/>
          <w:szCs w:val="32"/>
          <w:rtl/>
        </w:rPr>
        <w:t xml:space="preserve"> في </w:t>
      </w:r>
      <w:r w:rsidRPr="007A2004">
        <w:rPr>
          <w:rFonts w:ascii="Traditional Arabic" w:eastAsiaTheme="minorHAnsi" w:hAnsi="Traditional Arabic" w:cs="Traditional Arabic" w:hint="cs"/>
          <w:i/>
          <w:iCs/>
          <w:sz w:val="32"/>
          <w:szCs w:val="32"/>
          <w:rtl/>
        </w:rPr>
        <w:t>ويكيبيديا</w:t>
      </w:r>
      <w:r w:rsidRPr="007A2004">
        <w:rPr>
          <w:rFonts w:ascii="Traditional Arabic" w:eastAsiaTheme="minorHAnsi" w:hAnsi="Traditional Arabic" w:cs="Traditional Arabic" w:hint="cs"/>
          <w:sz w:val="32"/>
          <w:szCs w:val="32"/>
          <w:rtl/>
        </w:rPr>
        <w:t>. من موقع</w:t>
      </w:r>
    </w:p>
    <w:p w14:paraId="050E9C32" w14:textId="77777777" w:rsidR="007A2004" w:rsidRPr="007A2004" w:rsidRDefault="007A2004" w:rsidP="00F25488">
      <w:pPr>
        <w:widowControl w:val="0"/>
        <w:bidi/>
        <w:spacing w:line="240" w:lineRule="auto"/>
        <w:rPr>
          <w:rFonts w:ascii="Traditional Arabic" w:eastAsiaTheme="minorHAnsi" w:hAnsi="Traditional Arabic" w:cs="Traditional Arabic" w:hint="cs"/>
          <w:sz w:val="32"/>
          <w:szCs w:val="32"/>
          <w:rtl/>
        </w:rPr>
      </w:pPr>
      <w:r w:rsidRPr="007A2004">
        <w:rPr>
          <w:rFonts w:ascii="Traditional Arabic" w:eastAsiaTheme="minorHAnsi" w:hAnsi="Traditional Arabic" w:cs="Traditional Arabic" w:hint="cs"/>
          <w:sz w:val="32"/>
          <w:szCs w:val="32"/>
          <w:rtl/>
        </w:rPr>
        <w:t xml:space="preserve"> </w:t>
      </w:r>
      <w:proofErr w:type="spellStart"/>
      <w:r w:rsidRPr="007A2004">
        <w:rPr>
          <w:rFonts w:ascii="Traditional Arabic" w:eastAsiaTheme="minorHAnsi" w:hAnsi="Traditional Arabic" w:cs="Traditional Arabic" w:hint="cs"/>
          <w:sz w:val="32"/>
          <w:szCs w:val="32"/>
          <w:rtl/>
        </w:rPr>
        <w:t>الجامعة_الأردنية</w:t>
      </w:r>
      <w:proofErr w:type="spellEnd"/>
      <w:r w:rsidRPr="00F25488">
        <w:rPr>
          <w:rFonts w:asciiTheme="majorBidi" w:eastAsiaTheme="minorHAnsi" w:hAnsiTheme="majorBidi" w:cstheme="majorBidi"/>
          <w:sz w:val="24"/>
          <w:szCs w:val="24"/>
        </w:rPr>
        <w:t>https://ar.wikipedia.org/wiki/</w:t>
      </w:r>
    </w:p>
    <w:p w14:paraId="233642F2" w14:textId="77777777" w:rsidR="007D2B12" w:rsidRDefault="007D2B12" w:rsidP="00642AC6">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p>
    <w:p w14:paraId="57498BAE" w14:textId="1F66551C" w:rsidR="00AF4B3E" w:rsidRDefault="00CF7129" w:rsidP="00642AC6">
      <w:pPr>
        <w:widowControl w:val="0"/>
        <w:autoSpaceDE w:val="0"/>
        <w:autoSpaceDN w:val="0"/>
        <w:adjustRightInd w:val="0"/>
        <w:spacing w:before="240" w:line="240" w:lineRule="auto"/>
        <w:ind w:left="480" w:hanging="480"/>
        <w:jc w:val="both"/>
        <w:rPr>
          <w:rFonts w:ascii="Times New Roman" w:hAnsi="Times New Roman" w:cs="Times New Roman"/>
          <w:b/>
          <w:bCs/>
          <w:lang w:eastAsia="ja-JP"/>
        </w:rPr>
      </w:pPr>
      <w:r>
        <w:rPr>
          <w:rFonts w:ascii="Times New Roman" w:hAnsi="Times New Roman" w:cs="Times New Roman"/>
          <w:b/>
          <w:bCs/>
          <w:lang w:eastAsia="ja-JP"/>
        </w:rPr>
        <w:t>References</w:t>
      </w:r>
    </w:p>
    <w:p w14:paraId="645A8ECC" w14:textId="7A072BB9" w:rsidR="007D2B12" w:rsidRPr="007D2B12" w:rsidRDefault="007D2B12" w:rsidP="007D2B12">
      <w:pPr>
        <w:spacing w:line="240" w:lineRule="auto"/>
        <w:jc w:val="both"/>
        <w:rPr>
          <w:rFonts w:asciiTheme="majorBidi" w:hAnsiTheme="majorBidi" w:cstheme="majorBidi"/>
          <w:color w:val="FF0000"/>
        </w:rPr>
      </w:pPr>
      <w:r w:rsidRPr="00154DFE">
        <w:rPr>
          <w:rFonts w:asciiTheme="majorBidi" w:hAnsiTheme="majorBidi" w:cstheme="majorBidi"/>
          <w:color w:val="FF0000"/>
        </w:rPr>
        <w:t xml:space="preserve">See the </w:t>
      </w:r>
      <w:proofErr w:type="spellStart"/>
      <w:r w:rsidRPr="00154DFE">
        <w:rPr>
          <w:rFonts w:asciiTheme="majorBidi" w:hAnsiTheme="majorBidi" w:cstheme="majorBidi"/>
          <w:color w:val="FF0000"/>
        </w:rPr>
        <w:t>APAstyle</w:t>
      </w:r>
      <w:proofErr w:type="spellEnd"/>
      <w:r w:rsidRPr="00154DFE">
        <w:rPr>
          <w:rFonts w:asciiTheme="majorBidi" w:hAnsiTheme="majorBidi" w:cstheme="majorBidi"/>
          <w:color w:val="FF0000"/>
        </w:rPr>
        <w:t xml:space="preserve"> website ( </w:t>
      </w:r>
      <w:hyperlink r:id="rId11">
        <w:r w:rsidRPr="00154DFE">
          <w:rPr>
            <w:rFonts w:asciiTheme="majorBidi" w:hAnsiTheme="majorBidi" w:cstheme="majorBidi"/>
            <w:color w:val="0563C1"/>
            <w:u w:val="single"/>
          </w:rPr>
          <w:t>http://www.apastyle.org/</w:t>
        </w:r>
      </w:hyperlink>
      <w:r w:rsidRPr="00154DFE">
        <w:rPr>
          <w:rFonts w:asciiTheme="majorBidi" w:hAnsiTheme="majorBidi" w:cstheme="majorBidi"/>
          <w:color w:val="FF0000"/>
        </w:rPr>
        <w:t xml:space="preserve">) </w:t>
      </w:r>
    </w:p>
    <w:p w14:paraId="012510B7" w14:textId="5518869E" w:rsidR="007D2B12" w:rsidRPr="00154DFE" w:rsidRDefault="007D2B12" w:rsidP="007D2B12">
      <w:pPr>
        <w:spacing w:line="240" w:lineRule="auto"/>
        <w:rPr>
          <w:rFonts w:asciiTheme="majorBidi" w:hAnsiTheme="majorBidi" w:cstheme="majorBidi"/>
          <w:b/>
          <w:color w:val="FF0000"/>
        </w:rPr>
      </w:pPr>
      <w:r w:rsidRPr="00154DFE">
        <w:rPr>
          <w:rFonts w:asciiTheme="majorBidi" w:hAnsiTheme="majorBidi" w:cstheme="majorBidi"/>
          <w:color w:val="FF0000"/>
        </w:rPr>
        <w:t xml:space="preserve">[Font: Times New Roman, 11] </w:t>
      </w:r>
      <w:r w:rsidRPr="00154DFE">
        <w:rPr>
          <w:rFonts w:asciiTheme="majorBidi" w:hAnsiTheme="majorBidi" w:cstheme="majorBidi"/>
          <w:b/>
          <w:color w:val="FF0000"/>
        </w:rPr>
        <w:t>(APA Sixth Edition, Single Spacing</w:t>
      </w:r>
      <w:r>
        <w:rPr>
          <w:rFonts w:asciiTheme="majorBidi" w:hAnsiTheme="majorBidi" w:cstheme="majorBidi"/>
          <w:b/>
          <w:color w:val="FF0000"/>
        </w:rPr>
        <w:t>- Sort A-Z Ascending</w:t>
      </w:r>
      <w:r w:rsidRPr="00154DFE">
        <w:rPr>
          <w:rFonts w:asciiTheme="majorBidi" w:hAnsiTheme="majorBidi" w:cstheme="majorBidi"/>
          <w:b/>
          <w:color w:val="FF0000"/>
        </w:rPr>
        <w:t>)</w:t>
      </w:r>
      <w:r w:rsidRPr="00154DFE">
        <w:rPr>
          <w:rFonts w:asciiTheme="majorBidi" w:hAnsiTheme="majorBidi" w:cstheme="majorBidi"/>
        </w:rPr>
        <w:t xml:space="preserve">                                          </w:t>
      </w:r>
    </w:p>
    <w:sdt>
      <w:sdtPr>
        <w:rPr>
          <w:rFonts w:ascii="Times New Roman" w:hAnsi="Times New Roman" w:cs="Times New Roman"/>
        </w:rPr>
        <w:id w:val="-573587230"/>
        <w:bibliography/>
      </w:sdtPr>
      <w:sdtContent>
        <w:p w14:paraId="4AADBEA6" w14:textId="77777777" w:rsidR="007D2B12" w:rsidRPr="00B47D4F" w:rsidRDefault="007D2B12" w:rsidP="007D2B12">
          <w:pPr>
            <w:pStyle w:val="Bibliography"/>
            <w:spacing w:after="0" w:line="240" w:lineRule="auto"/>
            <w:ind w:left="720" w:hanging="720"/>
            <w:jc w:val="both"/>
            <w:rPr>
              <w:rFonts w:ascii="Times New Roman" w:hAnsi="Times New Roman" w:cs="Times New Roman"/>
              <w:sz w:val="24"/>
              <w:szCs w:val="24"/>
            </w:rPr>
          </w:pPr>
          <w:r w:rsidRPr="00B47D4F">
            <w:rPr>
              <w:rFonts w:ascii="Times New Roman" w:hAnsi="Times New Roman" w:cs="Times New Roman"/>
            </w:rPr>
            <w:t xml:space="preserve">Ahrens, C. B. (2004). Chechnya and the </w:t>
          </w:r>
          <w:r>
            <w:rPr>
              <w:rFonts w:ascii="Times New Roman" w:hAnsi="Times New Roman" w:cs="Times New Roman"/>
            </w:rPr>
            <w:t>r</w:t>
          </w:r>
          <w:r w:rsidRPr="00B47D4F">
            <w:rPr>
              <w:rFonts w:ascii="Times New Roman" w:hAnsi="Times New Roman" w:cs="Times New Roman"/>
            </w:rPr>
            <w:t xml:space="preserve">ight of </w:t>
          </w:r>
          <w:r>
            <w:rPr>
              <w:rFonts w:ascii="Times New Roman" w:hAnsi="Times New Roman" w:cs="Times New Roman"/>
            </w:rPr>
            <w:t>s</w:t>
          </w:r>
          <w:r w:rsidRPr="00B47D4F">
            <w:rPr>
              <w:rFonts w:ascii="Times New Roman" w:hAnsi="Times New Roman" w:cs="Times New Roman"/>
            </w:rPr>
            <w:t>elf-</w:t>
          </w:r>
          <w:r>
            <w:rPr>
              <w:rFonts w:ascii="Times New Roman" w:hAnsi="Times New Roman" w:cs="Times New Roman"/>
            </w:rPr>
            <w:t>d</w:t>
          </w:r>
          <w:r w:rsidRPr="00B47D4F">
            <w:rPr>
              <w:rFonts w:ascii="Times New Roman" w:hAnsi="Times New Roman" w:cs="Times New Roman"/>
            </w:rPr>
            <w:t xml:space="preserve">etermination. </w:t>
          </w:r>
          <w:r w:rsidRPr="00B47D4F">
            <w:rPr>
              <w:rFonts w:ascii="Times New Roman" w:hAnsi="Times New Roman" w:cs="Times New Roman"/>
              <w:i/>
              <w:iCs/>
            </w:rPr>
            <w:t>Columbia Journal of Transnational Law, 42</w:t>
          </w:r>
          <w:r w:rsidRPr="00B47D4F">
            <w:rPr>
              <w:rFonts w:ascii="Times New Roman" w:hAnsi="Times New Roman" w:cs="Times New Roman"/>
            </w:rPr>
            <w:t>, 575-616.</w:t>
          </w:r>
        </w:p>
        <w:p w14:paraId="0677BC54"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Akzin</w:t>
          </w:r>
          <w:proofErr w:type="spellEnd"/>
          <w:r w:rsidRPr="00B47D4F">
            <w:rPr>
              <w:rFonts w:ascii="Times New Roman" w:hAnsi="Times New Roman" w:cs="Times New Roman"/>
            </w:rPr>
            <w:t xml:space="preserve">, B. (1939). The Palestine </w:t>
          </w:r>
          <w:r>
            <w:rPr>
              <w:rFonts w:ascii="Times New Roman" w:hAnsi="Times New Roman" w:cs="Times New Roman"/>
            </w:rPr>
            <w:t>m</w:t>
          </w:r>
          <w:r w:rsidRPr="00B47D4F">
            <w:rPr>
              <w:rFonts w:ascii="Times New Roman" w:hAnsi="Times New Roman" w:cs="Times New Roman"/>
            </w:rPr>
            <w:t xml:space="preserve">andate in </w:t>
          </w:r>
          <w:r>
            <w:rPr>
              <w:rFonts w:ascii="Times New Roman" w:hAnsi="Times New Roman" w:cs="Times New Roman"/>
            </w:rPr>
            <w:t>p</w:t>
          </w:r>
          <w:r w:rsidRPr="00B47D4F">
            <w:rPr>
              <w:rFonts w:ascii="Times New Roman" w:hAnsi="Times New Roman" w:cs="Times New Roman"/>
            </w:rPr>
            <w:t xml:space="preserve">ractice. </w:t>
          </w:r>
          <w:r w:rsidRPr="00B47D4F">
            <w:rPr>
              <w:rFonts w:ascii="Times New Roman" w:hAnsi="Times New Roman" w:cs="Times New Roman"/>
              <w:i/>
              <w:iCs/>
            </w:rPr>
            <w:t>Iowa Law Review, 25</w:t>
          </w:r>
          <w:r w:rsidRPr="00B47D4F">
            <w:rPr>
              <w:rFonts w:ascii="Times New Roman" w:hAnsi="Times New Roman" w:cs="Times New Roman"/>
            </w:rPr>
            <w:t>, 32-77.</w:t>
          </w:r>
        </w:p>
        <w:p w14:paraId="3A8083B6"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Aljamal</w:t>
          </w:r>
          <w:proofErr w:type="spellEnd"/>
          <w:r w:rsidRPr="00B47D4F">
            <w:rPr>
              <w:rFonts w:ascii="Times New Roman" w:hAnsi="Times New Roman" w:cs="Times New Roman"/>
            </w:rPr>
            <w:t xml:space="preserve">, Y. (2014). Hamas: Terrorism </w:t>
          </w:r>
          <w:r>
            <w:rPr>
              <w:rFonts w:ascii="Times New Roman" w:hAnsi="Times New Roman" w:cs="Times New Roman"/>
            </w:rPr>
            <w:t>o</w:t>
          </w:r>
          <w:r w:rsidRPr="00B47D4F">
            <w:rPr>
              <w:rFonts w:ascii="Times New Roman" w:hAnsi="Times New Roman" w:cs="Times New Roman"/>
            </w:rPr>
            <w:t xml:space="preserve">rganisation or </w:t>
          </w:r>
          <w:r>
            <w:rPr>
              <w:rFonts w:ascii="Times New Roman" w:hAnsi="Times New Roman" w:cs="Times New Roman"/>
            </w:rPr>
            <w:t>l</w:t>
          </w:r>
          <w:r w:rsidRPr="00B47D4F">
            <w:rPr>
              <w:rFonts w:ascii="Times New Roman" w:hAnsi="Times New Roman" w:cs="Times New Roman"/>
            </w:rPr>
            <w:t xml:space="preserve">iberation </w:t>
          </w:r>
          <w:r>
            <w:rPr>
              <w:rFonts w:ascii="Times New Roman" w:hAnsi="Times New Roman" w:cs="Times New Roman"/>
            </w:rPr>
            <w:t>m</w:t>
          </w:r>
          <w:r w:rsidRPr="00B47D4F">
            <w:rPr>
              <w:rFonts w:ascii="Times New Roman" w:hAnsi="Times New Roman" w:cs="Times New Roman"/>
            </w:rPr>
            <w:t xml:space="preserve">ovement. </w:t>
          </w:r>
          <w:proofErr w:type="spellStart"/>
          <w:r w:rsidRPr="00B47D4F">
            <w:rPr>
              <w:rFonts w:ascii="Times New Roman" w:hAnsi="Times New Roman" w:cs="Times New Roman"/>
              <w:i/>
              <w:iCs/>
            </w:rPr>
            <w:t>Политикологија</w:t>
          </w:r>
          <w:proofErr w:type="spellEnd"/>
          <w:r w:rsidRPr="00B47D4F">
            <w:rPr>
              <w:rFonts w:ascii="Times New Roman" w:hAnsi="Times New Roman" w:cs="Times New Roman"/>
              <w:i/>
              <w:iCs/>
            </w:rPr>
            <w:t xml:space="preserve"> </w:t>
          </w:r>
          <w:proofErr w:type="spellStart"/>
          <w:r w:rsidRPr="00B47D4F">
            <w:rPr>
              <w:rFonts w:ascii="Times New Roman" w:hAnsi="Times New Roman" w:cs="Times New Roman"/>
              <w:i/>
              <w:iCs/>
            </w:rPr>
            <w:t>Религије</w:t>
          </w:r>
          <w:proofErr w:type="spellEnd"/>
          <w:r w:rsidRPr="00B47D4F">
            <w:rPr>
              <w:rFonts w:ascii="Times New Roman" w:hAnsi="Times New Roman" w:cs="Times New Roman"/>
              <w:i/>
              <w:iCs/>
            </w:rPr>
            <w:t xml:space="preserve"> (The Politics and Religion Journal)</w:t>
          </w:r>
          <w:r w:rsidRPr="00B47D4F">
            <w:rPr>
              <w:rFonts w:ascii="Times New Roman" w:hAnsi="Times New Roman" w:cs="Times New Roman"/>
            </w:rPr>
            <w:t>, 39-58.</w:t>
          </w:r>
        </w:p>
        <w:p w14:paraId="6F49A280"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Anderson, G. (2015). Unilateral </w:t>
          </w:r>
          <w:r>
            <w:rPr>
              <w:rFonts w:ascii="Times New Roman" w:hAnsi="Times New Roman" w:cs="Times New Roman"/>
            </w:rPr>
            <w:t>n</w:t>
          </w:r>
          <w:r w:rsidRPr="00B47D4F">
            <w:rPr>
              <w:rFonts w:ascii="Times New Roman" w:hAnsi="Times New Roman" w:cs="Times New Roman"/>
            </w:rPr>
            <w:t>on-</w:t>
          </w:r>
          <w:r>
            <w:rPr>
              <w:rFonts w:ascii="Times New Roman" w:hAnsi="Times New Roman" w:cs="Times New Roman"/>
            </w:rPr>
            <w:t>c</w:t>
          </w:r>
          <w:r w:rsidRPr="00B47D4F">
            <w:rPr>
              <w:rFonts w:ascii="Times New Roman" w:hAnsi="Times New Roman" w:cs="Times New Roman"/>
            </w:rPr>
            <w:t xml:space="preserve">olonial </w:t>
          </w:r>
          <w:r>
            <w:rPr>
              <w:rFonts w:ascii="Times New Roman" w:hAnsi="Times New Roman" w:cs="Times New Roman"/>
            </w:rPr>
            <w:t>s</w:t>
          </w:r>
          <w:r w:rsidRPr="00B47D4F">
            <w:rPr>
              <w:rFonts w:ascii="Times New Roman" w:hAnsi="Times New Roman" w:cs="Times New Roman"/>
            </w:rPr>
            <w:t xml:space="preserve">ecession and the </w:t>
          </w:r>
          <w:r>
            <w:rPr>
              <w:rFonts w:ascii="Times New Roman" w:hAnsi="Times New Roman" w:cs="Times New Roman"/>
            </w:rPr>
            <w:t>c</w:t>
          </w:r>
          <w:r w:rsidRPr="00B47D4F">
            <w:rPr>
              <w:rFonts w:ascii="Times New Roman" w:hAnsi="Times New Roman" w:cs="Times New Roman"/>
            </w:rPr>
            <w:t xml:space="preserve">riteria for </w:t>
          </w:r>
          <w:r>
            <w:rPr>
              <w:rFonts w:ascii="Times New Roman" w:hAnsi="Times New Roman" w:cs="Times New Roman"/>
            </w:rPr>
            <w:t>s</w:t>
          </w:r>
          <w:r w:rsidRPr="00B47D4F">
            <w:rPr>
              <w:rFonts w:ascii="Times New Roman" w:hAnsi="Times New Roman" w:cs="Times New Roman"/>
            </w:rPr>
            <w:t xml:space="preserve">tatehood in </w:t>
          </w:r>
          <w:r>
            <w:rPr>
              <w:rFonts w:ascii="Times New Roman" w:hAnsi="Times New Roman" w:cs="Times New Roman"/>
            </w:rPr>
            <w:t>i</w:t>
          </w:r>
          <w:r w:rsidRPr="00B47D4F">
            <w:rPr>
              <w:rFonts w:ascii="Times New Roman" w:hAnsi="Times New Roman" w:cs="Times New Roman"/>
            </w:rPr>
            <w:t xml:space="preserve">nternational </w:t>
          </w:r>
          <w:r>
            <w:rPr>
              <w:rFonts w:ascii="Times New Roman" w:hAnsi="Times New Roman" w:cs="Times New Roman"/>
            </w:rPr>
            <w:t>l</w:t>
          </w:r>
          <w:r w:rsidRPr="00B47D4F">
            <w:rPr>
              <w:rFonts w:ascii="Times New Roman" w:hAnsi="Times New Roman" w:cs="Times New Roman"/>
            </w:rPr>
            <w:t xml:space="preserve">aw. </w:t>
          </w:r>
          <w:r w:rsidRPr="00B47D4F">
            <w:rPr>
              <w:rFonts w:ascii="Times New Roman" w:hAnsi="Times New Roman" w:cs="Times New Roman"/>
              <w:i/>
              <w:iCs/>
            </w:rPr>
            <w:t>Brooklyn Journal of International Law, 41</w:t>
          </w:r>
          <w:r w:rsidRPr="00B47D4F">
            <w:rPr>
              <w:rFonts w:ascii="Times New Roman" w:hAnsi="Times New Roman" w:cs="Times New Roman"/>
            </w:rPr>
            <w:t>(1), 1-98.</w:t>
          </w:r>
        </w:p>
        <w:p w14:paraId="76EBE9FB"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Annan, K. (2005). </w:t>
          </w:r>
          <w:r>
            <w:rPr>
              <w:rFonts w:ascii="Times New Roman" w:hAnsi="Times New Roman" w:cs="Times New Roman"/>
            </w:rPr>
            <w:t>C</w:t>
          </w:r>
          <w:r w:rsidRPr="00B47D4F">
            <w:rPr>
              <w:rFonts w:ascii="Times New Roman" w:hAnsi="Times New Roman" w:cs="Times New Roman"/>
            </w:rPr>
            <w:t xml:space="preserve">losing plenary of the international summit on democracy, </w:t>
          </w:r>
          <w:proofErr w:type="gramStart"/>
          <w:r w:rsidRPr="00B47D4F">
            <w:rPr>
              <w:rFonts w:ascii="Times New Roman" w:hAnsi="Times New Roman" w:cs="Times New Roman"/>
            </w:rPr>
            <w:t>terrorism</w:t>
          </w:r>
          <w:proofErr w:type="gramEnd"/>
          <w:r w:rsidRPr="00B47D4F">
            <w:rPr>
              <w:rFonts w:ascii="Times New Roman" w:hAnsi="Times New Roman" w:cs="Times New Roman"/>
            </w:rPr>
            <w:t xml:space="preserve"> and security. </w:t>
          </w:r>
          <w:r w:rsidRPr="00B47D4F">
            <w:rPr>
              <w:rFonts w:ascii="Times New Roman" w:hAnsi="Times New Roman" w:cs="Times New Roman"/>
              <w:i/>
              <w:iCs/>
            </w:rPr>
            <w:t>Keynote Address.</w:t>
          </w:r>
          <w:r w:rsidRPr="00B47D4F">
            <w:rPr>
              <w:rFonts w:ascii="Times New Roman" w:hAnsi="Times New Roman" w:cs="Times New Roman"/>
            </w:rPr>
            <w:t xml:space="preserve"> Madrid.</w:t>
          </w:r>
        </w:p>
        <w:p w14:paraId="537C2829" w14:textId="597A9070" w:rsidR="007D2B12" w:rsidRPr="00B47D4F" w:rsidRDefault="007D2B12" w:rsidP="007D2B12">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Strating</w:t>
          </w:r>
          <w:proofErr w:type="spellEnd"/>
          <w:r w:rsidRPr="00B47D4F">
            <w:rPr>
              <w:rFonts w:ascii="Times New Roman" w:hAnsi="Times New Roman" w:cs="Times New Roman"/>
            </w:rPr>
            <w:t xml:space="preserve">, R. (2014). The Indonesia-Timor-Leste commission of truth and friendship: Enhancing bilateral relations at the expense of justice. </w:t>
          </w:r>
          <w:r w:rsidRPr="00B47D4F">
            <w:rPr>
              <w:rFonts w:ascii="Times New Roman" w:hAnsi="Times New Roman" w:cs="Times New Roman"/>
              <w:i/>
              <w:iCs/>
            </w:rPr>
            <w:t>Contemporary Southeast Asia, 36</w:t>
          </w:r>
          <w:r w:rsidRPr="00B47D4F">
            <w:rPr>
              <w:rFonts w:ascii="Times New Roman" w:hAnsi="Times New Roman" w:cs="Times New Roman"/>
            </w:rPr>
            <w:t>(2), 232–261.</w:t>
          </w:r>
        </w:p>
        <w:p w14:paraId="5D1D8EF9"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United Nations. (2006). </w:t>
          </w:r>
          <w:r w:rsidRPr="00B47D4F">
            <w:rPr>
              <w:rFonts w:ascii="Times New Roman" w:hAnsi="Times New Roman" w:cs="Times New Roman"/>
              <w:i/>
              <w:iCs/>
            </w:rPr>
            <w:t>Quartet Statement.</w:t>
          </w:r>
          <w:r w:rsidRPr="00B47D4F">
            <w:rPr>
              <w:rFonts w:ascii="Times New Roman" w:hAnsi="Times New Roman" w:cs="Times New Roman"/>
            </w:rPr>
            <w:t xml:space="preserve"> London: United Nations.</w:t>
          </w:r>
        </w:p>
        <w:p w14:paraId="5301A275"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Varko</w:t>
          </w:r>
          <w:proofErr w:type="spellEnd"/>
          <w:r w:rsidRPr="00B47D4F">
            <w:rPr>
              <w:rFonts w:ascii="Times New Roman" w:hAnsi="Times New Roman" w:cs="Times New Roman"/>
            </w:rPr>
            <w:t xml:space="preserve">, R. (2005). The status and protection of unlawful combatants. </w:t>
          </w:r>
          <w:proofErr w:type="spellStart"/>
          <w:r w:rsidRPr="00B47D4F">
            <w:rPr>
              <w:rFonts w:ascii="Times New Roman" w:hAnsi="Times New Roman" w:cs="Times New Roman"/>
              <w:i/>
              <w:iCs/>
            </w:rPr>
            <w:t>Juridica</w:t>
          </w:r>
          <w:proofErr w:type="spellEnd"/>
          <w:r w:rsidRPr="00B47D4F">
            <w:rPr>
              <w:rFonts w:ascii="Times New Roman" w:hAnsi="Times New Roman" w:cs="Times New Roman"/>
              <w:i/>
              <w:iCs/>
            </w:rPr>
            <w:t xml:space="preserve"> International, 10</w:t>
          </w:r>
          <w:r w:rsidRPr="00B47D4F">
            <w:rPr>
              <w:rFonts w:ascii="Times New Roman" w:hAnsi="Times New Roman" w:cs="Times New Roman"/>
            </w:rPr>
            <w:t>, 191-198.</w:t>
          </w:r>
        </w:p>
        <w:p w14:paraId="00C23395"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Vyver, J. D. (2010). Prosecuting terrorism in international tribunals. </w:t>
          </w:r>
          <w:r w:rsidRPr="00B47D4F">
            <w:rPr>
              <w:rFonts w:ascii="Times New Roman" w:hAnsi="Times New Roman" w:cs="Times New Roman"/>
              <w:i/>
              <w:iCs/>
            </w:rPr>
            <w:t>Emory International Law Review, 24</w:t>
          </w:r>
          <w:r w:rsidRPr="00B47D4F">
            <w:rPr>
              <w:rFonts w:ascii="Times New Roman" w:hAnsi="Times New Roman" w:cs="Times New Roman"/>
            </w:rPr>
            <w:t>(2), 527-548.</w:t>
          </w:r>
        </w:p>
        <w:p w14:paraId="35417CC6" w14:textId="77777777" w:rsidR="007D2B12" w:rsidRPr="002A6A45" w:rsidRDefault="007D2B12" w:rsidP="007D2B12">
          <w:pPr>
            <w:pStyle w:val="Bibliography"/>
            <w:spacing w:after="0" w:line="240" w:lineRule="auto"/>
            <w:ind w:left="720" w:hanging="720"/>
            <w:jc w:val="both"/>
            <w:rPr>
              <w:rFonts w:ascii="Times New Roman" w:hAnsi="Times New Roman" w:cs="Times New Roman"/>
            </w:rPr>
          </w:pPr>
          <w:proofErr w:type="spellStart"/>
          <w:r w:rsidRPr="00B47D4F">
            <w:rPr>
              <w:rFonts w:ascii="Times New Roman" w:hAnsi="Times New Roman" w:cs="Times New Roman"/>
            </w:rPr>
            <w:t>Yau</w:t>
          </w:r>
          <w:proofErr w:type="spellEnd"/>
          <w:r w:rsidRPr="00B47D4F">
            <w:rPr>
              <w:rFonts w:ascii="Times New Roman" w:hAnsi="Times New Roman" w:cs="Times New Roman"/>
            </w:rPr>
            <w:t xml:space="preserve">, S. S. (2018). The legality of the use of force for self-determination. </w:t>
          </w:r>
          <w:r w:rsidRPr="00B47D4F">
            <w:rPr>
              <w:rFonts w:ascii="Times New Roman" w:hAnsi="Times New Roman" w:cs="Times New Roman"/>
              <w:i/>
              <w:iCs/>
            </w:rPr>
            <w:t>The Palestine Yearbook of International Law, 21</w:t>
          </w:r>
          <w:r w:rsidRPr="00B47D4F">
            <w:rPr>
              <w:rFonts w:ascii="Times New Roman" w:hAnsi="Times New Roman" w:cs="Times New Roman"/>
            </w:rPr>
            <w:t>, 32-76.</w:t>
          </w:r>
        </w:p>
      </w:sdtContent>
    </w:sdt>
    <w:p w14:paraId="05FEDF7A"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 xml:space="preserve">Whitney, E., &amp; </w:t>
      </w:r>
      <w:proofErr w:type="spellStart"/>
      <w:r w:rsidRPr="00154DFE">
        <w:rPr>
          <w:rFonts w:asciiTheme="majorBidi" w:hAnsiTheme="majorBidi" w:cstheme="majorBidi"/>
          <w:color w:val="000000"/>
        </w:rPr>
        <w:t>Rolfes</w:t>
      </w:r>
      <w:proofErr w:type="spellEnd"/>
      <w:r w:rsidRPr="00154DFE">
        <w:rPr>
          <w:rFonts w:asciiTheme="majorBidi" w:hAnsiTheme="majorBidi" w:cstheme="majorBidi"/>
          <w:color w:val="000000"/>
        </w:rPr>
        <w:t xml:space="preserve">, S. (2011). </w:t>
      </w:r>
      <w:r w:rsidRPr="007D2B12">
        <w:rPr>
          <w:rFonts w:asciiTheme="majorBidi" w:hAnsiTheme="majorBidi" w:cstheme="majorBidi"/>
          <w:i/>
          <w:iCs/>
          <w:color w:val="000000"/>
        </w:rPr>
        <w:t>Understanding nutrition</w:t>
      </w:r>
      <w:r w:rsidRPr="00154DFE">
        <w:rPr>
          <w:rFonts w:asciiTheme="majorBidi" w:hAnsiTheme="majorBidi" w:cstheme="majorBidi"/>
          <w:color w:val="000000"/>
        </w:rPr>
        <w:t xml:space="preserve"> (12th ed.). Australia: Wadsworth Cengage Learning. </w:t>
      </w:r>
    </w:p>
    <w:p w14:paraId="1DCFF822" w14:textId="19BDA5CA" w:rsidR="007D2B12"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 xml:space="preserve">Watson, R., McKenna, H., Cowman, S., &amp; Keady, K. (Eds.). (2008). </w:t>
      </w:r>
      <w:r w:rsidRPr="007D2B12">
        <w:rPr>
          <w:rFonts w:asciiTheme="majorBidi" w:hAnsiTheme="majorBidi" w:cstheme="majorBidi"/>
          <w:i/>
          <w:iCs/>
          <w:color w:val="000000"/>
        </w:rPr>
        <w:t>Nursing research: Designs and methods</w:t>
      </w:r>
      <w:r w:rsidRPr="00154DFE">
        <w:rPr>
          <w:rFonts w:asciiTheme="majorBidi" w:hAnsiTheme="majorBidi" w:cstheme="majorBidi"/>
          <w:color w:val="000000"/>
        </w:rPr>
        <w:t>. Edinburgh, Scotland: Churchill Livingstone Elsevier.</w:t>
      </w:r>
    </w:p>
    <w:p w14:paraId="2F31A482" w14:textId="77777777" w:rsidR="00760AD5" w:rsidRDefault="00760AD5" w:rsidP="00760AD5">
      <w:pPr>
        <w:spacing w:after="0" w:line="240" w:lineRule="auto"/>
        <w:ind w:left="567" w:hanging="567"/>
        <w:jc w:val="both"/>
        <w:rPr>
          <w:rFonts w:asciiTheme="majorBidi" w:hAnsiTheme="majorBidi" w:cstheme="majorBidi"/>
          <w:color w:val="000000" w:themeColor="text1"/>
          <w:szCs w:val="24"/>
          <w:lang w:val="en"/>
        </w:rPr>
      </w:pPr>
      <w:r w:rsidRPr="00776B15">
        <w:rPr>
          <w:rFonts w:asciiTheme="majorBidi" w:hAnsiTheme="majorBidi" w:cstheme="majorBidi"/>
          <w:i/>
          <w:iCs/>
          <w:color w:val="000000" w:themeColor="text1"/>
          <w:szCs w:val="24"/>
          <w:lang w:val="en"/>
        </w:rPr>
        <w:t xml:space="preserve">Duff Development Co. v. The </w:t>
      </w:r>
      <w:r>
        <w:rPr>
          <w:rFonts w:asciiTheme="majorBidi" w:hAnsiTheme="majorBidi" w:cstheme="majorBidi"/>
          <w:i/>
          <w:iCs/>
          <w:color w:val="000000" w:themeColor="text1"/>
          <w:szCs w:val="24"/>
          <w:lang w:val="en"/>
        </w:rPr>
        <w:t>S</w:t>
      </w:r>
      <w:r w:rsidRPr="00776B15">
        <w:rPr>
          <w:rFonts w:asciiTheme="majorBidi" w:hAnsiTheme="majorBidi" w:cstheme="majorBidi"/>
          <w:i/>
          <w:iCs/>
          <w:color w:val="000000" w:themeColor="text1"/>
          <w:szCs w:val="24"/>
          <w:lang w:val="en"/>
        </w:rPr>
        <w:t>tate of Kelantan</w:t>
      </w:r>
      <w:r w:rsidRPr="001A19B2">
        <w:rPr>
          <w:rFonts w:asciiTheme="majorBidi" w:hAnsiTheme="majorBidi" w:cstheme="majorBidi"/>
          <w:color w:val="000000" w:themeColor="text1"/>
          <w:szCs w:val="24"/>
          <w:lang w:val="en"/>
        </w:rPr>
        <w:t xml:space="preserve"> [1924] AC 797</w:t>
      </w:r>
      <w:r>
        <w:rPr>
          <w:rFonts w:asciiTheme="majorBidi" w:hAnsiTheme="majorBidi" w:cstheme="majorBidi"/>
          <w:color w:val="000000" w:themeColor="text1"/>
          <w:szCs w:val="24"/>
          <w:lang w:val="en"/>
        </w:rPr>
        <w:t>.</w:t>
      </w:r>
    </w:p>
    <w:p w14:paraId="1E80DA15"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kern w:val="36"/>
          <w:lang w:val="en" w:eastAsia="ja-JP"/>
        </w:rPr>
        <w:t>Emergency (Necessary Powers) Ordinance No. 7 1969 [P.U. (A) 307A/1969]</w:t>
      </w:r>
      <w:r>
        <w:rPr>
          <w:rFonts w:ascii="Times New Roman" w:eastAsia="Times New Roman" w:hAnsi="Times New Roman" w:cs="Times New Roman"/>
          <w:bCs/>
          <w:kern w:val="36"/>
          <w:lang w:val="en" w:eastAsia="ja-JP"/>
        </w:rPr>
        <w:t>.</w:t>
      </w:r>
    </w:p>
    <w:p w14:paraId="503B1CB6"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lang w:val="en"/>
        </w:rPr>
      </w:pPr>
      <w:proofErr w:type="spellStart"/>
      <w:r w:rsidRPr="001A19B2">
        <w:rPr>
          <w:rFonts w:asciiTheme="majorBidi" w:hAnsiTheme="majorBidi" w:cstheme="majorBidi"/>
          <w:color w:val="000000" w:themeColor="text1"/>
          <w:szCs w:val="24"/>
          <w:lang w:val="en"/>
        </w:rPr>
        <w:t>Enakmen</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Pindaan</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Undang-undang</w:t>
      </w:r>
      <w:proofErr w:type="spellEnd"/>
      <w:r w:rsidRPr="001A19B2">
        <w:rPr>
          <w:rFonts w:asciiTheme="majorBidi" w:hAnsiTheme="majorBidi" w:cstheme="majorBidi"/>
          <w:color w:val="000000" w:themeColor="text1"/>
          <w:szCs w:val="24"/>
          <w:lang w:val="en"/>
        </w:rPr>
        <w:t xml:space="preserve"> </w:t>
      </w:r>
      <w:proofErr w:type="spellStart"/>
      <w:r w:rsidRPr="001A19B2">
        <w:rPr>
          <w:rFonts w:asciiTheme="majorBidi" w:hAnsiTheme="majorBidi" w:cstheme="majorBidi"/>
          <w:color w:val="000000" w:themeColor="text1"/>
          <w:szCs w:val="24"/>
          <w:lang w:val="en"/>
        </w:rPr>
        <w:t>Tubuh</w:t>
      </w:r>
      <w:proofErr w:type="spellEnd"/>
      <w:r w:rsidRPr="001A19B2">
        <w:rPr>
          <w:rFonts w:asciiTheme="majorBidi" w:hAnsiTheme="majorBidi" w:cstheme="majorBidi"/>
          <w:color w:val="000000" w:themeColor="text1"/>
          <w:szCs w:val="24"/>
          <w:lang w:val="en"/>
        </w:rPr>
        <w:t xml:space="preserve"> Selangor 1974 (</w:t>
      </w:r>
      <w:proofErr w:type="spellStart"/>
      <w:r w:rsidRPr="001A19B2">
        <w:rPr>
          <w:rFonts w:asciiTheme="majorBidi" w:hAnsiTheme="majorBidi" w:cstheme="majorBidi"/>
          <w:color w:val="000000" w:themeColor="text1"/>
          <w:szCs w:val="24"/>
          <w:lang w:val="en"/>
        </w:rPr>
        <w:t>En</w:t>
      </w:r>
      <w:proofErr w:type="spellEnd"/>
      <w:r w:rsidRPr="001A19B2">
        <w:rPr>
          <w:rFonts w:asciiTheme="majorBidi" w:hAnsiTheme="majorBidi" w:cstheme="majorBidi"/>
          <w:color w:val="000000" w:themeColor="text1"/>
          <w:szCs w:val="24"/>
          <w:lang w:val="en"/>
        </w:rPr>
        <w:t>. No. 7/1974)</w:t>
      </w:r>
      <w:r>
        <w:rPr>
          <w:rFonts w:asciiTheme="majorBidi" w:hAnsiTheme="majorBidi" w:cstheme="majorBidi"/>
          <w:color w:val="000000" w:themeColor="text1"/>
          <w:szCs w:val="24"/>
          <w:lang w:val="en"/>
        </w:rPr>
        <w:t>.</w:t>
      </w:r>
    </w:p>
    <w:p w14:paraId="06C95E18"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sidRPr="00AA7633">
        <w:rPr>
          <w:rFonts w:ascii="Times New Roman" w:eastAsia="Times New Roman" w:hAnsi="Times New Roman" w:cs="Times New Roman"/>
          <w:bCs/>
          <w:kern w:val="36"/>
          <w:szCs w:val="20"/>
          <w:lang w:val="en" w:eastAsia="ja-JP"/>
        </w:rPr>
        <w:t>Exclusive Economic Zone Act 1984</w:t>
      </w:r>
      <w:r>
        <w:rPr>
          <w:rFonts w:ascii="Times New Roman" w:eastAsia="Times New Roman" w:hAnsi="Times New Roman" w:cs="Times New Roman"/>
          <w:bCs/>
          <w:kern w:val="36"/>
          <w:szCs w:val="20"/>
          <w:lang w:val="en" w:eastAsia="ja-JP"/>
        </w:rPr>
        <w:t xml:space="preserve"> [Act 311]</w:t>
      </w:r>
      <w:r>
        <w:rPr>
          <w:rFonts w:asciiTheme="majorBidi" w:hAnsiTheme="majorBidi" w:cstheme="majorBidi"/>
          <w:color w:val="000000" w:themeColor="text1"/>
          <w:szCs w:val="24"/>
          <w:lang w:val="en"/>
        </w:rPr>
        <w:t>.</w:t>
      </w:r>
    </w:p>
    <w:p w14:paraId="762B6860" w14:textId="77777777" w:rsidR="00760AD5" w:rsidRDefault="00760AD5" w:rsidP="00760AD5">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Federal Constitution</w:t>
      </w:r>
      <w:r>
        <w:rPr>
          <w:rFonts w:asciiTheme="majorBidi" w:hAnsiTheme="majorBidi" w:cstheme="majorBidi"/>
          <w:color w:val="000000" w:themeColor="text1"/>
          <w:szCs w:val="24"/>
        </w:rPr>
        <w:t xml:space="preserve"> of Malaya</w:t>
      </w:r>
      <w:r w:rsidRPr="001A19B2">
        <w:rPr>
          <w:rFonts w:asciiTheme="majorBidi" w:hAnsiTheme="majorBidi" w:cstheme="majorBidi"/>
          <w:color w:val="000000" w:themeColor="text1"/>
          <w:szCs w:val="24"/>
        </w:rPr>
        <w:t xml:space="preserve"> 1957</w:t>
      </w:r>
      <w:r>
        <w:rPr>
          <w:rFonts w:asciiTheme="majorBidi" w:hAnsiTheme="majorBidi" w:cstheme="majorBidi"/>
          <w:color w:val="000000" w:themeColor="text1"/>
          <w:szCs w:val="24"/>
        </w:rPr>
        <w:t>.</w:t>
      </w:r>
    </w:p>
    <w:p w14:paraId="7A502AC6"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Pr>
          <w:rFonts w:asciiTheme="majorBidi" w:hAnsiTheme="majorBidi" w:cstheme="majorBidi"/>
          <w:color w:val="000000" w:themeColor="text1"/>
          <w:szCs w:val="24"/>
        </w:rPr>
        <w:t>Federal Constitution (published by the Commissioner of Law Revision, Malaysia 2020).</w:t>
      </w:r>
    </w:p>
    <w:p w14:paraId="7085F087" w14:textId="77777777" w:rsidR="00760AD5" w:rsidRDefault="00760AD5" w:rsidP="00760AD5">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Federation Agreement of Malaya 1948</w:t>
      </w:r>
      <w:r>
        <w:rPr>
          <w:rFonts w:asciiTheme="majorBidi" w:hAnsiTheme="majorBidi" w:cstheme="majorBidi"/>
          <w:color w:val="000000" w:themeColor="text1"/>
          <w:szCs w:val="24"/>
        </w:rPr>
        <w:t xml:space="preserve"> (Gazetted Notification No. 6, February 5, 1948, No. 1, Vol. 1).</w:t>
      </w:r>
    </w:p>
    <w:p w14:paraId="5D695BF5"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Pr>
          <w:rFonts w:asciiTheme="majorBidi" w:hAnsiTheme="majorBidi" w:cstheme="majorBidi"/>
          <w:color w:val="000000" w:themeColor="text1"/>
          <w:szCs w:val="24"/>
        </w:rPr>
        <w:t>Federation of Malaya Order in Council 1948 (Gazetted Notification No. 5, February 5, 1948, No. 1, Vol. 1)</w:t>
      </w:r>
    </w:p>
    <w:p w14:paraId="2DF9BC04"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Federation Agreement of Malaya 1957</w:t>
      </w:r>
      <w:r>
        <w:rPr>
          <w:rFonts w:asciiTheme="majorBidi" w:hAnsiTheme="majorBidi" w:cstheme="majorBidi"/>
          <w:color w:val="000000" w:themeColor="text1"/>
          <w:szCs w:val="24"/>
        </w:rPr>
        <w:t>.</w:t>
      </w:r>
    </w:p>
    <w:p w14:paraId="60AEC283" w14:textId="77777777" w:rsidR="00760AD5" w:rsidRDefault="00760AD5" w:rsidP="00760AD5">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kern w:val="36"/>
          <w:lang w:val="en" w:eastAsia="ja-JP"/>
        </w:rPr>
        <w:t>Federation of Malaya Independence Act, 1957</w:t>
      </w:r>
      <w:r>
        <w:rPr>
          <w:rFonts w:ascii="Times New Roman" w:eastAsia="Times New Roman" w:hAnsi="Times New Roman" w:cs="Times New Roman"/>
          <w:bCs/>
          <w:kern w:val="36"/>
          <w:lang w:val="en" w:eastAsia="ja-JP"/>
        </w:rPr>
        <w:t xml:space="preserve"> (British Legislation, Chapter 60, 5 &amp; 6 ELIZ 2).</w:t>
      </w:r>
    </w:p>
    <w:p w14:paraId="2B690C5C"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lang w:val="en"/>
        </w:rPr>
      </w:pPr>
      <w:r w:rsidRPr="00C97CCD">
        <w:rPr>
          <w:rFonts w:ascii="Times New Roman" w:eastAsia="Times New Roman" w:hAnsi="Times New Roman" w:cs="Times New Roman"/>
          <w:bCs/>
          <w:i/>
          <w:iCs/>
          <w:kern w:val="36"/>
          <w:szCs w:val="20"/>
          <w:lang w:val="en" w:eastAsia="ja-JP"/>
        </w:rPr>
        <w:t xml:space="preserve">Indira Gandhi A/P. </w:t>
      </w:r>
      <w:proofErr w:type="spellStart"/>
      <w:r w:rsidRPr="00C97CCD">
        <w:rPr>
          <w:rFonts w:ascii="Times New Roman" w:eastAsia="Times New Roman" w:hAnsi="Times New Roman" w:cs="Times New Roman"/>
          <w:bCs/>
          <w:i/>
          <w:iCs/>
          <w:kern w:val="36"/>
          <w:szCs w:val="20"/>
          <w:lang w:val="en" w:eastAsia="ja-JP"/>
        </w:rPr>
        <w:t>Mutho</w:t>
      </w:r>
      <w:proofErr w:type="spellEnd"/>
      <w:r w:rsidRPr="00C97CCD">
        <w:rPr>
          <w:rFonts w:ascii="Times New Roman" w:eastAsia="Times New Roman" w:hAnsi="Times New Roman" w:cs="Times New Roman"/>
          <w:bCs/>
          <w:i/>
          <w:iCs/>
          <w:kern w:val="36"/>
          <w:szCs w:val="20"/>
          <w:lang w:val="en" w:eastAsia="ja-JP"/>
        </w:rPr>
        <w:t xml:space="preserve"> v. Director</w:t>
      </w:r>
      <w:r w:rsidRPr="00C97CCD">
        <w:rPr>
          <w:rFonts w:ascii="Times New Roman" w:eastAsia="Times New Roman" w:hAnsi="Times New Roman" w:cs="Times New Roman"/>
          <w:bCs/>
          <w:kern w:val="36"/>
          <w:szCs w:val="20"/>
          <w:lang w:val="en" w:eastAsia="ja-JP"/>
        </w:rPr>
        <w:t xml:space="preserve"> of </w:t>
      </w:r>
      <w:r w:rsidRPr="00C97CCD">
        <w:rPr>
          <w:rFonts w:ascii="Times New Roman" w:eastAsia="Times New Roman" w:hAnsi="Times New Roman" w:cs="Times New Roman"/>
          <w:bCs/>
          <w:i/>
          <w:iCs/>
          <w:kern w:val="36"/>
          <w:szCs w:val="20"/>
          <w:lang w:val="en" w:eastAsia="ja-JP"/>
        </w:rPr>
        <w:t xml:space="preserve">Perak Islamic Religious Department &amp; </w:t>
      </w:r>
      <w:proofErr w:type="spellStart"/>
      <w:r w:rsidRPr="00C97CCD">
        <w:rPr>
          <w:rFonts w:ascii="Times New Roman" w:eastAsia="Times New Roman" w:hAnsi="Times New Roman" w:cs="Times New Roman"/>
          <w:bCs/>
          <w:i/>
          <w:iCs/>
          <w:kern w:val="36"/>
          <w:szCs w:val="20"/>
          <w:lang w:val="en" w:eastAsia="ja-JP"/>
        </w:rPr>
        <w:t>Ors</w:t>
      </w:r>
      <w:proofErr w:type="spellEnd"/>
      <w:r w:rsidRPr="00C97CCD">
        <w:rPr>
          <w:rFonts w:ascii="Times New Roman" w:eastAsia="Times New Roman" w:hAnsi="Times New Roman" w:cs="Times New Roman"/>
          <w:bCs/>
          <w:i/>
          <w:iCs/>
          <w:kern w:val="36"/>
          <w:szCs w:val="20"/>
          <w:lang w:val="en" w:eastAsia="ja-JP"/>
        </w:rPr>
        <w:t xml:space="preserve"> and other appeals </w:t>
      </w:r>
      <w:r w:rsidRPr="0013573C">
        <w:rPr>
          <w:rFonts w:ascii="Times New Roman" w:eastAsia="Times New Roman" w:hAnsi="Times New Roman" w:cs="Times New Roman"/>
          <w:bCs/>
          <w:kern w:val="36"/>
          <w:szCs w:val="20"/>
          <w:lang w:val="en" w:eastAsia="ja-JP"/>
        </w:rPr>
        <w:t>[2015] 7 MLJ 153</w:t>
      </w:r>
      <w:r>
        <w:rPr>
          <w:rFonts w:ascii="Times New Roman" w:eastAsia="Times New Roman" w:hAnsi="Times New Roman" w:cs="Times New Roman"/>
          <w:bCs/>
          <w:kern w:val="36"/>
          <w:szCs w:val="20"/>
          <w:lang w:val="en" w:eastAsia="ja-JP"/>
        </w:rPr>
        <w:t>.</w:t>
      </w:r>
    </w:p>
    <w:p w14:paraId="780BE70E"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rPr>
        <w:t xml:space="preserve">J de Allen, AJ Stockwell </w:t>
      </w:r>
      <w:r>
        <w:rPr>
          <w:rFonts w:asciiTheme="majorBidi" w:hAnsiTheme="majorBidi" w:cstheme="majorBidi"/>
          <w:color w:val="000000" w:themeColor="text1"/>
          <w:szCs w:val="24"/>
        </w:rPr>
        <w:t>&amp;</w:t>
      </w:r>
      <w:r w:rsidRPr="001A19B2">
        <w:rPr>
          <w:rFonts w:asciiTheme="majorBidi" w:hAnsiTheme="majorBidi" w:cstheme="majorBidi"/>
          <w:color w:val="000000" w:themeColor="text1"/>
          <w:szCs w:val="24"/>
        </w:rPr>
        <w:t xml:space="preserve"> LR Wright (eds)</w:t>
      </w:r>
      <w:r>
        <w:rPr>
          <w:rFonts w:asciiTheme="majorBidi" w:hAnsiTheme="majorBidi" w:cstheme="majorBidi"/>
          <w:color w:val="000000" w:themeColor="text1"/>
          <w:szCs w:val="24"/>
        </w:rPr>
        <w:t>. (1981).</w:t>
      </w:r>
      <w:r w:rsidRPr="001A19B2">
        <w:rPr>
          <w:rFonts w:asciiTheme="majorBidi" w:hAnsiTheme="majorBidi" w:cstheme="majorBidi"/>
          <w:color w:val="000000" w:themeColor="text1"/>
          <w:szCs w:val="24"/>
        </w:rPr>
        <w:t xml:space="preserve"> </w:t>
      </w:r>
      <w:r w:rsidRPr="00776B15">
        <w:rPr>
          <w:rFonts w:asciiTheme="majorBidi" w:hAnsiTheme="majorBidi" w:cstheme="majorBidi"/>
          <w:i/>
          <w:iCs/>
          <w:color w:val="000000" w:themeColor="text1"/>
          <w:szCs w:val="24"/>
        </w:rPr>
        <w:t>A Collection of Treaties and Other Documents Affecting the States of Malaysia.</w:t>
      </w:r>
      <w:r>
        <w:rPr>
          <w:rFonts w:asciiTheme="majorBidi" w:hAnsiTheme="majorBidi" w:cstheme="majorBidi"/>
          <w:color w:val="000000" w:themeColor="text1"/>
          <w:szCs w:val="24"/>
        </w:rPr>
        <w:t xml:space="preserve"> </w:t>
      </w:r>
      <w:r w:rsidRPr="001A19B2">
        <w:rPr>
          <w:rFonts w:asciiTheme="majorBidi" w:hAnsiTheme="majorBidi" w:cstheme="majorBidi"/>
          <w:color w:val="000000" w:themeColor="text1"/>
          <w:szCs w:val="24"/>
        </w:rPr>
        <w:t>2</w:t>
      </w:r>
      <w:r>
        <w:rPr>
          <w:rFonts w:asciiTheme="majorBidi" w:hAnsiTheme="majorBidi" w:cstheme="majorBidi"/>
          <w:color w:val="000000" w:themeColor="text1"/>
          <w:szCs w:val="24"/>
        </w:rPr>
        <w:t>.</w:t>
      </w:r>
    </w:p>
    <w:p w14:paraId="7BAC08C8"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rPr>
      </w:pPr>
      <w:r w:rsidRPr="001A19B2">
        <w:rPr>
          <w:rFonts w:asciiTheme="majorBidi" w:hAnsiTheme="majorBidi" w:cstheme="majorBidi"/>
          <w:color w:val="000000" w:themeColor="text1"/>
          <w:szCs w:val="24"/>
          <w:lang w:val="en"/>
        </w:rPr>
        <w:t>Kuala Lumpur Agreement Between Federal Government with The State Government</w:t>
      </w:r>
      <w:r>
        <w:rPr>
          <w:rFonts w:asciiTheme="majorBidi" w:hAnsiTheme="majorBidi" w:cstheme="majorBidi"/>
          <w:color w:val="000000" w:themeColor="text1"/>
          <w:szCs w:val="24"/>
          <w:lang w:val="en"/>
        </w:rPr>
        <w:t xml:space="preserve"> of Selangor</w:t>
      </w:r>
      <w:r w:rsidRPr="001A19B2">
        <w:rPr>
          <w:rFonts w:asciiTheme="majorBidi" w:hAnsiTheme="majorBidi" w:cstheme="majorBidi"/>
          <w:color w:val="000000" w:themeColor="text1"/>
          <w:szCs w:val="24"/>
          <w:lang w:val="en"/>
        </w:rPr>
        <w:t xml:space="preserve"> (28 January 1974)</w:t>
      </w:r>
      <w:r>
        <w:rPr>
          <w:rFonts w:asciiTheme="majorBidi" w:hAnsiTheme="majorBidi" w:cstheme="majorBidi"/>
          <w:color w:val="000000" w:themeColor="text1"/>
          <w:szCs w:val="24"/>
          <w:lang w:val="en"/>
        </w:rPr>
        <w:t>.</w:t>
      </w:r>
    </w:p>
    <w:p w14:paraId="11D9D4E0"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lang w:val="en"/>
        </w:rPr>
      </w:pPr>
      <w:r w:rsidRPr="001A19B2">
        <w:rPr>
          <w:rFonts w:asciiTheme="majorBidi" w:hAnsiTheme="majorBidi" w:cstheme="majorBidi"/>
          <w:color w:val="000000" w:themeColor="text1"/>
          <w:szCs w:val="24"/>
          <w:lang w:val="en"/>
        </w:rPr>
        <w:t xml:space="preserve">Memorandum of Proposal by Their Royal Highnesses the Malay Rulers Malay </w:t>
      </w:r>
      <w:r>
        <w:rPr>
          <w:rFonts w:asciiTheme="majorBidi" w:hAnsiTheme="majorBidi" w:cstheme="majorBidi"/>
          <w:color w:val="000000" w:themeColor="text1"/>
          <w:szCs w:val="24"/>
          <w:lang w:val="en"/>
        </w:rPr>
        <w:t>(</w:t>
      </w:r>
      <w:r w:rsidRPr="001A19B2">
        <w:rPr>
          <w:rFonts w:asciiTheme="majorBidi" w:hAnsiTheme="majorBidi" w:cstheme="majorBidi"/>
          <w:color w:val="000000" w:themeColor="text1"/>
          <w:szCs w:val="24"/>
          <w:lang w:val="en"/>
        </w:rPr>
        <w:t>12 September 1956</w:t>
      </w:r>
      <w:r>
        <w:rPr>
          <w:rFonts w:asciiTheme="majorBidi" w:hAnsiTheme="majorBidi" w:cstheme="majorBidi"/>
          <w:color w:val="000000" w:themeColor="text1"/>
          <w:szCs w:val="24"/>
          <w:lang w:val="en"/>
        </w:rPr>
        <w:t>).</w:t>
      </w:r>
    </w:p>
    <w:p w14:paraId="6CC83E5C" w14:textId="77777777" w:rsidR="00760AD5" w:rsidRPr="001A19B2" w:rsidRDefault="00760AD5" w:rsidP="00760AD5">
      <w:pPr>
        <w:spacing w:after="0" w:line="240" w:lineRule="auto"/>
        <w:ind w:left="567" w:hanging="567"/>
        <w:jc w:val="both"/>
        <w:rPr>
          <w:rFonts w:asciiTheme="majorBidi" w:hAnsiTheme="majorBidi" w:cstheme="majorBidi"/>
          <w:color w:val="000000" w:themeColor="text1"/>
          <w:szCs w:val="24"/>
          <w:lang w:val="en"/>
        </w:rPr>
      </w:pPr>
      <w:proofErr w:type="spellStart"/>
      <w:r w:rsidRPr="00776B15">
        <w:rPr>
          <w:rFonts w:asciiTheme="majorBidi" w:hAnsiTheme="majorBidi" w:cstheme="majorBidi"/>
          <w:i/>
          <w:iCs/>
          <w:color w:val="000000" w:themeColor="text1"/>
          <w:szCs w:val="24"/>
          <w:lang w:val="en"/>
        </w:rPr>
        <w:t>Mighell</w:t>
      </w:r>
      <w:proofErr w:type="spellEnd"/>
      <w:r w:rsidRPr="00776B15">
        <w:rPr>
          <w:rFonts w:asciiTheme="majorBidi" w:hAnsiTheme="majorBidi" w:cstheme="majorBidi"/>
          <w:i/>
          <w:iCs/>
          <w:color w:val="000000" w:themeColor="text1"/>
          <w:szCs w:val="24"/>
          <w:lang w:val="en"/>
        </w:rPr>
        <w:t xml:space="preserve"> v. the Sultan</w:t>
      </w:r>
      <w:r>
        <w:rPr>
          <w:rFonts w:asciiTheme="majorBidi" w:hAnsiTheme="majorBidi" w:cstheme="majorBidi"/>
          <w:i/>
          <w:iCs/>
          <w:color w:val="000000" w:themeColor="text1"/>
          <w:szCs w:val="24"/>
          <w:lang w:val="en"/>
        </w:rPr>
        <w:t xml:space="preserve"> of</w:t>
      </w:r>
      <w:r w:rsidRPr="00776B15">
        <w:rPr>
          <w:rFonts w:asciiTheme="majorBidi" w:hAnsiTheme="majorBidi" w:cstheme="majorBidi"/>
          <w:i/>
          <w:iCs/>
          <w:color w:val="000000" w:themeColor="text1"/>
          <w:szCs w:val="24"/>
          <w:lang w:val="en"/>
        </w:rPr>
        <w:t xml:space="preserve"> Johor</w:t>
      </w:r>
      <w:r>
        <w:rPr>
          <w:rFonts w:asciiTheme="majorBidi" w:hAnsiTheme="majorBidi" w:cstheme="majorBidi"/>
          <w:i/>
          <w:iCs/>
          <w:color w:val="000000" w:themeColor="text1"/>
          <w:szCs w:val="24"/>
          <w:lang w:val="en"/>
        </w:rPr>
        <w:t>e</w:t>
      </w:r>
      <w:r w:rsidRPr="001A19B2">
        <w:rPr>
          <w:rFonts w:asciiTheme="majorBidi" w:hAnsiTheme="majorBidi" w:cstheme="majorBidi"/>
          <w:color w:val="000000" w:themeColor="text1"/>
          <w:szCs w:val="24"/>
          <w:lang w:val="en"/>
        </w:rPr>
        <w:t xml:space="preserve"> [1894]</w:t>
      </w:r>
      <w:r>
        <w:rPr>
          <w:rFonts w:asciiTheme="majorBidi" w:hAnsiTheme="majorBidi" w:cstheme="majorBidi"/>
          <w:color w:val="000000" w:themeColor="text1"/>
          <w:szCs w:val="24"/>
          <w:lang w:val="en"/>
        </w:rPr>
        <w:t xml:space="preserve"> 1 Q.B 149 (C.A).</w:t>
      </w:r>
    </w:p>
    <w:p w14:paraId="1B8DEFB5" w14:textId="77777777" w:rsidR="00760AD5" w:rsidRPr="00154DFE" w:rsidRDefault="00760AD5"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4E6EE0CA"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0EB274EC"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FF0000"/>
        </w:rPr>
      </w:pPr>
      <w:r w:rsidRPr="00154DFE">
        <w:rPr>
          <w:rFonts w:asciiTheme="majorBidi" w:hAnsiTheme="majorBidi" w:cstheme="majorBidi"/>
          <w:color w:val="FF0000"/>
        </w:rPr>
        <w:t xml:space="preserve">When a source has up to seven (7) authors, include all names in the reference list. </w:t>
      </w:r>
    </w:p>
    <w:p w14:paraId="6F3C411F"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759B35B9"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roofErr w:type="spellStart"/>
      <w:r w:rsidRPr="00154DFE">
        <w:rPr>
          <w:rFonts w:asciiTheme="majorBidi" w:hAnsiTheme="majorBidi" w:cstheme="majorBidi"/>
          <w:color w:val="000000"/>
        </w:rPr>
        <w:t>Mikosch</w:t>
      </w:r>
      <w:proofErr w:type="spellEnd"/>
      <w:r w:rsidRPr="00154DFE">
        <w:rPr>
          <w:rFonts w:asciiTheme="majorBidi" w:hAnsiTheme="majorBidi" w:cstheme="majorBidi"/>
          <w:color w:val="000000"/>
        </w:rPr>
        <w:t xml:space="preserve">, P., </w:t>
      </w:r>
      <w:proofErr w:type="spellStart"/>
      <w:r w:rsidRPr="00154DFE">
        <w:rPr>
          <w:rFonts w:asciiTheme="majorBidi" w:hAnsiTheme="majorBidi" w:cstheme="majorBidi"/>
          <w:color w:val="000000"/>
        </w:rPr>
        <w:t>Hadrawa</w:t>
      </w:r>
      <w:proofErr w:type="spellEnd"/>
      <w:r w:rsidRPr="00154DFE">
        <w:rPr>
          <w:rFonts w:asciiTheme="majorBidi" w:hAnsiTheme="majorBidi" w:cstheme="majorBidi"/>
          <w:color w:val="000000"/>
        </w:rPr>
        <w:t xml:space="preserve">, T., </w:t>
      </w:r>
      <w:proofErr w:type="spellStart"/>
      <w:r w:rsidRPr="00154DFE">
        <w:rPr>
          <w:rFonts w:asciiTheme="majorBidi" w:hAnsiTheme="majorBidi" w:cstheme="majorBidi"/>
          <w:color w:val="000000"/>
        </w:rPr>
        <w:t>Laubreiter</w:t>
      </w:r>
      <w:proofErr w:type="spellEnd"/>
      <w:r w:rsidRPr="00154DFE">
        <w:rPr>
          <w:rFonts w:asciiTheme="majorBidi" w:hAnsiTheme="majorBidi" w:cstheme="majorBidi"/>
          <w:color w:val="000000"/>
        </w:rPr>
        <w:t xml:space="preserve">, K., </w:t>
      </w:r>
      <w:proofErr w:type="spellStart"/>
      <w:r w:rsidRPr="00154DFE">
        <w:rPr>
          <w:rFonts w:asciiTheme="majorBidi" w:hAnsiTheme="majorBidi" w:cstheme="majorBidi"/>
          <w:color w:val="000000"/>
        </w:rPr>
        <w:t>Brandl</w:t>
      </w:r>
      <w:proofErr w:type="spellEnd"/>
      <w:r w:rsidRPr="00154DFE">
        <w:rPr>
          <w:rFonts w:asciiTheme="majorBidi" w:hAnsiTheme="majorBidi" w:cstheme="majorBidi"/>
          <w:color w:val="000000"/>
        </w:rPr>
        <w:t xml:space="preserve">, J., </w:t>
      </w:r>
      <w:proofErr w:type="spellStart"/>
      <w:r w:rsidRPr="00154DFE">
        <w:rPr>
          <w:rFonts w:asciiTheme="majorBidi" w:hAnsiTheme="majorBidi" w:cstheme="majorBidi"/>
          <w:color w:val="000000"/>
        </w:rPr>
        <w:t>Pilz</w:t>
      </w:r>
      <w:proofErr w:type="spellEnd"/>
      <w:r w:rsidRPr="00154DFE">
        <w:rPr>
          <w:rFonts w:asciiTheme="majorBidi" w:hAnsiTheme="majorBidi" w:cstheme="majorBidi"/>
          <w:color w:val="000000"/>
        </w:rPr>
        <w:t xml:space="preserve">, J., </w:t>
      </w:r>
      <w:proofErr w:type="spellStart"/>
      <w:r w:rsidRPr="00154DFE">
        <w:rPr>
          <w:rFonts w:asciiTheme="majorBidi" w:hAnsiTheme="majorBidi" w:cstheme="majorBidi"/>
          <w:color w:val="000000"/>
        </w:rPr>
        <w:t>Stettner</w:t>
      </w:r>
      <w:proofErr w:type="spellEnd"/>
      <w:r w:rsidRPr="00154DFE">
        <w:rPr>
          <w:rFonts w:asciiTheme="majorBidi" w:hAnsiTheme="majorBidi" w:cstheme="majorBidi"/>
          <w:color w:val="000000"/>
        </w:rPr>
        <w:t xml:space="preserve">, H., &amp; Grimm, G. (2010). Effectiveness of respiratory-sinus-arrhythmia biofeedback on state-anxiety in patients undergoing coronary angiography. </w:t>
      </w:r>
      <w:r w:rsidRPr="00154DFE">
        <w:rPr>
          <w:rFonts w:asciiTheme="majorBidi" w:hAnsiTheme="majorBidi" w:cstheme="majorBidi"/>
          <w:i/>
          <w:color w:val="000000"/>
        </w:rPr>
        <w:t>Journal of Advanced Nursing</w:t>
      </w:r>
      <w:r w:rsidRPr="00154DFE">
        <w:rPr>
          <w:rFonts w:asciiTheme="majorBidi" w:hAnsiTheme="majorBidi" w:cstheme="majorBidi"/>
          <w:color w:val="000000"/>
        </w:rPr>
        <w:t>, 6</w:t>
      </w:r>
      <w:r w:rsidRPr="00154DFE">
        <w:rPr>
          <w:rFonts w:asciiTheme="majorBidi" w:hAnsiTheme="majorBidi" w:cstheme="majorBidi"/>
          <w:i/>
          <w:color w:val="000000"/>
        </w:rPr>
        <w:t>6</w:t>
      </w:r>
      <w:r w:rsidRPr="00154DFE">
        <w:rPr>
          <w:rFonts w:asciiTheme="majorBidi" w:hAnsiTheme="majorBidi" w:cstheme="majorBidi"/>
          <w:color w:val="000000"/>
        </w:rPr>
        <w:t xml:space="preserve">(5), 1101-1110. </w:t>
      </w:r>
    </w:p>
    <w:p w14:paraId="5E68F6F6"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7BD725D6"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FF0000"/>
        </w:rPr>
      </w:pPr>
      <w:r w:rsidRPr="00154DFE">
        <w:rPr>
          <w:rFonts w:asciiTheme="majorBidi" w:hAnsiTheme="majorBidi" w:cstheme="majorBidi"/>
          <w:color w:val="FF0000"/>
        </w:rPr>
        <w:t>Web Source:</w:t>
      </w:r>
    </w:p>
    <w:p w14:paraId="07D38738"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p w14:paraId="58F72837"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r w:rsidRPr="00154DFE">
        <w:rPr>
          <w:rFonts w:asciiTheme="majorBidi" w:hAnsiTheme="majorBidi" w:cstheme="majorBidi"/>
          <w:color w:val="000000"/>
        </w:rPr>
        <w:t>Ministry of Health. (2014). Ebola: Information for the public. Retrieved from http://www.health.govt.nz/your-health/conditions-and-treatments/diseases-and- illnesses/</w:t>
      </w:r>
      <w:proofErr w:type="spellStart"/>
      <w:r w:rsidRPr="00154DFE">
        <w:rPr>
          <w:rFonts w:asciiTheme="majorBidi" w:hAnsiTheme="majorBidi" w:cstheme="majorBidi"/>
          <w:color w:val="000000"/>
        </w:rPr>
        <w:t>ebolainformation</w:t>
      </w:r>
      <w:proofErr w:type="spellEnd"/>
      <w:r w:rsidRPr="00154DFE">
        <w:rPr>
          <w:rFonts w:asciiTheme="majorBidi" w:hAnsiTheme="majorBidi" w:cstheme="majorBidi"/>
          <w:color w:val="000000"/>
        </w:rPr>
        <w:t xml:space="preserve">-public </w:t>
      </w:r>
    </w:p>
    <w:p w14:paraId="08A1550A" w14:textId="77777777" w:rsidR="007D2B12" w:rsidRPr="00B47D4F" w:rsidRDefault="007D2B12" w:rsidP="007D2B12">
      <w:pPr>
        <w:pStyle w:val="Bibliography"/>
        <w:spacing w:after="0" w:line="240" w:lineRule="auto"/>
        <w:ind w:left="720" w:hanging="720"/>
        <w:jc w:val="both"/>
        <w:rPr>
          <w:rFonts w:ascii="Times New Roman" w:hAnsi="Times New Roman" w:cs="Times New Roman"/>
        </w:rPr>
      </w:pPr>
      <w:r w:rsidRPr="00B47D4F">
        <w:rPr>
          <w:rFonts w:ascii="Times New Roman" w:hAnsi="Times New Roman" w:cs="Times New Roman"/>
        </w:rPr>
        <w:t xml:space="preserve">US Department of Treasury. (2006). </w:t>
      </w:r>
      <w:r w:rsidRPr="00B47D4F">
        <w:rPr>
          <w:rFonts w:ascii="Times New Roman" w:hAnsi="Times New Roman" w:cs="Times New Roman"/>
          <w:i/>
          <w:iCs/>
        </w:rPr>
        <w:t xml:space="preserve">Palestinian </w:t>
      </w:r>
      <w:r>
        <w:rPr>
          <w:rFonts w:ascii="Times New Roman" w:hAnsi="Times New Roman" w:cs="Times New Roman"/>
          <w:i/>
          <w:iCs/>
        </w:rPr>
        <w:t>a</w:t>
      </w:r>
      <w:r w:rsidRPr="00B47D4F">
        <w:rPr>
          <w:rFonts w:ascii="Times New Roman" w:hAnsi="Times New Roman" w:cs="Times New Roman"/>
          <w:i/>
          <w:iCs/>
        </w:rPr>
        <w:t>uthority.</w:t>
      </w:r>
      <w:r w:rsidRPr="00B47D4F">
        <w:rPr>
          <w:rFonts w:ascii="Times New Roman" w:hAnsi="Times New Roman" w:cs="Times New Roman"/>
        </w:rPr>
        <w:t xml:space="preserve"> Retrieved from https://www.treasury.gov/resource-center/sanctions/Programs/Pages/pa.aspx</w:t>
      </w:r>
    </w:p>
    <w:p w14:paraId="1CCE9AA7" w14:textId="77777777" w:rsidR="007D2B12" w:rsidRPr="00154DFE" w:rsidRDefault="007D2B12" w:rsidP="007D2B12">
      <w:pPr>
        <w:pBdr>
          <w:top w:val="nil"/>
          <w:left w:val="nil"/>
          <w:bottom w:val="nil"/>
          <w:right w:val="nil"/>
          <w:between w:val="nil"/>
        </w:pBdr>
        <w:spacing w:after="0" w:line="240" w:lineRule="auto"/>
        <w:ind w:left="720" w:hanging="720"/>
        <w:jc w:val="both"/>
        <w:rPr>
          <w:rFonts w:asciiTheme="majorBidi" w:hAnsiTheme="majorBidi" w:cstheme="majorBidi"/>
          <w:color w:val="000000"/>
        </w:rPr>
      </w:pPr>
    </w:p>
    <w:sectPr w:rsidR="007D2B12" w:rsidRPr="00154DFE" w:rsidSect="00010D87">
      <w:headerReference w:type="even" r:id="rId12"/>
      <w:headerReference w:type="default" r:id="rId13"/>
      <w:footerReference w:type="even" r:id="rId14"/>
      <w:footerReference w:type="default" r:id="rId15"/>
      <w:headerReference w:type="first" r:id="rId16"/>
      <w:footerReference w:type="first" r:id="rId17"/>
      <w:pgSz w:w="11906" w:h="16838"/>
      <w:pgMar w:top="1206" w:right="1440" w:bottom="1440" w:left="1440" w:header="706" w:footer="706" w:gutter="0"/>
      <w:pgNumType w:start="18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1A64" w14:textId="77777777" w:rsidR="008550EE" w:rsidRPr="00B47D4F" w:rsidRDefault="008550EE">
      <w:pPr>
        <w:spacing w:after="0" w:line="240" w:lineRule="auto"/>
      </w:pPr>
      <w:r w:rsidRPr="00B47D4F">
        <w:separator/>
      </w:r>
    </w:p>
  </w:endnote>
  <w:endnote w:type="continuationSeparator" w:id="0">
    <w:p w14:paraId="68AE3DB6" w14:textId="77777777" w:rsidR="008550EE" w:rsidRPr="00B47D4F" w:rsidRDefault="008550EE">
      <w:pPr>
        <w:spacing w:after="0" w:line="240" w:lineRule="auto"/>
      </w:pPr>
      <w:r w:rsidRPr="00B47D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1" w:csb1="00000000"/>
  </w:font>
  <w:font w:name="Traditional">
    <w:panose1 w:val="02010000000000000000"/>
    <w:charset w:val="B2"/>
    <w:family w:val="auto"/>
    <w:pitch w:val="variable"/>
    <w:sig w:usb0="00002001" w:usb1="00000000" w:usb2="00000000" w:usb3="00000000" w:csb0="00000041" w:csb1="00000000"/>
  </w:font>
  <w:font w:name="Simplified Arabic">
    <w:panose1 w:val="02020603050405020304"/>
    <w:charset w:val="B2"/>
    <w:family w:val="auto"/>
    <w:pitch w:val="variable"/>
    <w:sig w:usb0="00002001" w:usb1="00000000" w:usb2="00000000" w:usb3="00000000" w:csb0="00000041" w:csb1="00000000"/>
  </w:font>
  <w:font w:name="Liberation Serif">
    <w:altName w:val="Times New Roman"/>
    <w:panose1 w:val="020B0604020202020204"/>
    <w:charset w:val="00"/>
    <w:family w:val="auto"/>
    <w:pitch w:val="default"/>
  </w:font>
  <w:font w:name="Libre Franklin">
    <w:panose1 w:val="00000000000000000000"/>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569952"/>
      <w:docPartObj>
        <w:docPartGallery w:val="Page Numbers (Bottom of Page)"/>
        <w:docPartUnique/>
      </w:docPartObj>
    </w:sdtPr>
    <w:sdtContent>
      <w:p w14:paraId="4F61CD7D" w14:textId="52ACAB93"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4</w:t>
        </w:r>
        <w:r w:rsidRPr="00B47D4F">
          <w:rPr>
            <w:rStyle w:val="PageNumber"/>
          </w:rPr>
          <w:fldChar w:fldCharType="end"/>
        </w:r>
      </w:p>
    </w:sdtContent>
  </w:sdt>
  <w:p w14:paraId="5C915B20" w14:textId="77777777" w:rsidR="009E13FF" w:rsidRPr="00B47D4F" w:rsidRDefault="009E1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7389027"/>
      <w:docPartObj>
        <w:docPartGallery w:val="Page Numbers (Bottom of Page)"/>
        <w:docPartUnique/>
      </w:docPartObj>
    </w:sdtPr>
    <w:sdtContent>
      <w:p w14:paraId="433927DA" w14:textId="0320F6E6" w:rsidR="009E13FF" w:rsidRPr="00B47D4F" w:rsidRDefault="009E13FF" w:rsidP="00BA2A3D">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3</w:t>
        </w:r>
        <w:r w:rsidRPr="00B47D4F">
          <w:rPr>
            <w:rStyle w:val="PageNumber"/>
          </w:rPr>
          <w:fldChar w:fldCharType="end"/>
        </w:r>
      </w:p>
    </w:sdtContent>
  </w:sdt>
  <w:p w14:paraId="7D305BA8" w14:textId="77777777" w:rsidR="009E13FF" w:rsidRPr="00B47D4F" w:rsidRDefault="009E1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708929"/>
      <w:docPartObj>
        <w:docPartGallery w:val="Page Numbers (Bottom of Page)"/>
        <w:docPartUnique/>
      </w:docPartObj>
    </w:sdtPr>
    <w:sdtContent>
      <w:p w14:paraId="4F0E9F13" w14:textId="5CBCB5F2" w:rsidR="0070044C" w:rsidRPr="00B47D4F" w:rsidRDefault="0070044C" w:rsidP="0070044C">
        <w:pPr>
          <w:pStyle w:val="Footer"/>
          <w:framePr w:wrap="none" w:vAnchor="text" w:hAnchor="margin" w:xAlign="center" w:y="1"/>
          <w:rPr>
            <w:rStyle w:val="PageNumber"/>
          </w:rPr>
        </w:pPr>
        <w:r w:rsidRPr="00B47D4F">
          <w:rPr>
            <w:rStyle w:val="PageNumber"/>
          </w:rPr>
          <w:fldChar w:fldCharType="begin"/>
        </w:r>
        <w:r w:rsidRPr="00B47D4F">
          <w:rPr>
            <w:rStyle w:val="PageNumber"/>
          </w:rPr>
          <w:instrText xml:space="preserve"> PAGE </w:instrText>
        </w:r>
        <w:r w:rsidRPr="00B47D4F">
          <w:rPr>
            <w:rStyle w:val="PageNumber"/>
          </w:rPr>
          <w:fldChar w:fldCharType="separate"/>
        </w:r>
        <w:r w:rsidR="00FB2564" w:rsidRPr="00B47D4F">
          <w:rPr>
            <w:rStyle w:val="PageNumber"/>
          </w:rPr>
          <w:t>1</w:t>
        </w:r>
        <w:r w:rsidRPr="00B47D4F">
          <w:rPr>
            <w:rStyle w:val="PageNumber"/>
          </w:rPr>
          <w:fldChar w:fldCharType="end"/>
        </w:r>
      </w:p>
    </w:sdtContent>
  </w:sdt>
  <w:p w14:paraId="67AC85BC" w14:textId="3457881B" w:rsidR="0070044C" w:rsidRPr="00B47D4F" w:rsidRDefault="008B08B1" w:rsidP="008B4237">
    <w:pPr>
      <w:pStyle w:val="Footer"/>
      <w:tabs>
        <w:tab w:val="clear" w:pos="4513"/>
        <w:tab w:val="clear" w:pos="9026"/>
        <w:tab w:val="left" w:pos="3692"/>
      </w:tabs>
    </w:pPr>
    <w:r w:rsidRPr="00B47D4F">
      <w:rPr>
        <w:rFonts w:asciiTheme="majorBidi" w:hAnsiTheme="majorBidi" w:cstheme="majorBidi"/>
        <w:noProof/>
        <w:lang w:eastAsia="en-MY"/>
      </w:rPr>
      <mc:AlternateContent>
        <mc:Choice Requires="wps">
          <w:drawing>
            <wp:anchor distT="0" distB="0" distL="114300" distR="114300" simplePos="0" relativeHeight="251665920" behindDoc="0" locked="0" layoutInCell="1" allowOverlap="1" wp14:anchorId="1D0D33F3" wp14:editId="6A18ED73">
              <wp:simplePos x="0" y="0"/>
              <wp:positionH relativeFrom="column">
                <wp:posOffset>-91440</wp:posOffset>
              </wp:positionH>
              <wp:positionV relativeFrom="paragraph">
                <wp:posOffset>-268605</wp:posOffset>
              </wp:positionV>
              <wp:extent cx="5908431" cy="863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908431" cy="863600"/>
                      </a:xfrm>
                      <a:prstGeom prst="rect">
                        <a:avLst/>
                      </a:prstGeom>
                      <a:solidFill>
                        <a:schemeClr val="lt1"/>
                      </a:solidFill>
                      <a:ln w="6350">
                        <a:noFill/>
                      </a:ln>
                    </wps:spPr>
                    <wps:txbx>
                      <w:txbxContent>
                        <w:p w14:paraId="6365400E" w14:textId="3B9F9C9E" w:rsidR="008B08B1" w:rsidRPr="00B47D4F" w:rsidRDefault="008B08B1" w:rsidP="008B08B1">
                          <w:pPr>
                            <w:jc w:val="both"/>
                          </w:pPr>
                          <w:r w:rsidRPr="00B47D4F">
                            <w:rPr>
                              <w:rFonts w:asciiTheme="majorBidi" w:hAnsiTheme="majorBidi" w:cstheme="majorBidi"/>
                              <w:sz w:val="18"/>
                              <w:szCs w:val="18"/>
                            </w:rPr>
                            <w:t>© The Author(s) (202</w:t>
                          </w:r>
                          <w:r w:rsidR="00332E1A" w:rsidRPr="00B47D4F">
                            <w:rPr>
                              <w:rFonts w:asciiTheme="majorBidi" w:hAnsiTheme="majorBidi" w:cstheme="majorBidi"/>
                              <w:sz w:val="18"/>
                              <w:szCs w:val="18"/>
                            </w:rPr>
                            <w:t>3</w:t>
                          </w:r>
                          <w:r w:rsidRPr="00B47D4F">
                            <w:rPr>
                              <w:rFonts w:asciiTheme="majorBidi" w:hAnsiTheme="majorBidi" w:cstheme="majorBidi"/>
                              <w:sz w:val="18"/>
                              <w:szCs w:val="18"/>
                            </w:rPr>
                            <w:t xml:space="preserve">).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1"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2"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D33F3" id="_x0000_t202" coordsize="21600,21600" o:spt="202" path="m,l,21600r21600,l21600,xe">
              <v:stroke joinstyle="miter"/>
              <v:path gradientshapeok="t" o:connecttype="rect"/>
            </v:shapetype>
            <v:shape id="Text Box 1" o:spid="_x0000_s1026" type="#_x0000_t202" style="position:absolute;margin-left:-7.2pt;margin-top:-21.15pt;width:465.25pt;height: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" fillcolor="white [3201]" stroked="f" strokeweight=".5pt">
              <v:textbox>
                <w:txbxContent>
                  <w:p w14:paraId="6365400E" w14:textId="3B9F9C9E" w:rsidR="008B08B1" w:rsidRPr="00B47D4F" w:rsidRDefault="008B08B1" w:rsidP="008B08B1">
                    <w:pPr>
                      <w:jc w:val="both"/>
                    </w:pPr>
                    <w:r w:rsidRPr="00B47D4F">
                      <w:rPr>
                        <w:rFonts w:asciiTheme="majorBidi" w:hAnsiTheme="majorBidi" w:cstheme="majorBidi"/>
                        <w:sz w:val="18"/>
                        <w:szCs w:val="18"/>
                      </w:rPr>
                      <w:t>© The Author(s) (202</w:t>
                    </w:r>
                    <w:r w:rsidR="00332E1A" w:rsidRPr="00B47D4F">
                      <w:rPr>
                        <w:rFonts w:asciiTheme="majorBidi" w:hAnsiTheme="majorBidi" w:cstheme="majorBidi"/>
                        <w:sz w:val="18"/>
                        <w:szCs w:val="18"/>
                      </w:rPr>
                      <w:t>3</w:t>
                    </w:r>
                    <w:r w:rsidRPr="00B47D4F">
                      <w:rPr>
                        <w:rFonts w:asciiTheme="majorBidi" w:hAnsiTheme="majorBidi" w:cstheme="majorBidi"/>
                        <w:sz w:val="18"/>
                        <w:szCs w:val="18"/>
                      </w:rPr>
                      <w:t xml:space="preserve">). Published by USIM Press on behalf of the Faculty of Syariah and Law, </w:t>
                    </w:r>
                    <w:proofErr w:type="spellStart"/>
                    <w:r w:rsidRPr="00B47D4F">
                      <w:rPr>
                        <w:rFonts w:asciiTheme="majorBidi" w:hAnsiTheme="majorBidi" w:cstheme="majorBidi"/>
                        <w:sz w:val="18"/>
                        <w:szCs w:val="18"/>
                      </w:rPr>
                      <w:t>Universiti</w:t>
                    </w:r>
                    <w:proofErr w:type="spellEnd"/>
                    <w:r w:rsidRPr="00B47D4F">
                      <w:rPr>
                        <w:rFonts w:asciiTheme="majorBidi" w:hAnsiTheme="majorBidi" w:cstheme="majorBidi"/>
                        <w:sz w:val="18"/>
                        <w:szCs w:val="18"/>
                      </w:rPr>
                      <w:t xml:space="preserve"> Sains Islam Malaysia. This is an Open Access article distributed under the terms of the Creative Commons Attribution Non-Commercial License (</w:t>
                    </w:r>
                    <w:hyperlink r:id="rId3" w:history="1">
                      <w:r w:rsidRPr="00B47D4F">
                        <w:rPr>
                          <w:rStyle w:val="Hyperlink"/>
                          <w:rFonts w:asciiTheme="majorBidi" w:hAnsiTheme="majorBidi" w:cstheme="majorBidi"/>
                          <w:sz w:val="18"/>
                          <w:szCs w:val="18"/>
                        </w:rPr>
                        <w:t>http://creativecommons.org/licenses/by-nc/4.0/</w:t>
                      </w:r>
                    </w:hyperlink>
                    <w:r w:rsidRPr="00B47D4F">
                      <w:rPr>
                        <w:rFonts w:asciiTheme="majorBidi" w:hAnsiTheme="majorBidi" w:cstheme="majorBidi"/>
                        <w:sz w:val="18"/>
                        <w:szCs w:val="18"/>
                      </w:rPr>
                      <w:t xml:space="preserve">), which permits non-commercial re-use, distribution, and  reproduction in any medium, provided the original work is properly cited. For commercial re-use, please contact </w:t>
                    </w:r>
                    <w:hyperlink r:id="rId4" w:history="1">
                      <w:r w:rsidRPr="00B47D4F">
                        <w:rPr>
                          <w:rStyle w:val="Hyperlink"/>
                          <w:rFonts w:asciiTheme="majorBidi" w:hAnsiTheme="majorBidi" w:cstheme="majorBidi"/>
                          <w:sz w:val="18"/>
                          <w:szCs w:val="18"/>
                        </w:rPr>
                        <w:t>usimpress@usim.edu.my</w:t>
                      </w:r>
                    </w:hyperlink>
                    <w:r w:rsidRPr="00B47D4F">
                      <w:rPr>
                        <w:rFonts w:asciiTheme="majorBidi" w:hAnsiTheme="majorBidi" w:cstheme="majorBidi"/>
                        <w:sz w:val="18"/>
                        <w:szCs w:val="18"/>
                      </w:rPr>
                      <w:t>.</w:t>
                    </w:r>
                  </w:p>
                </w:txbxContent>
              </v:textbox>
            </v:shape>
          </w:pict>
        </mc:Fallback>
      </mc:AlternateContent>
    </w:r>
    <w:r w:rsidR="0070044C" w:rsidRPr="00B47D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6EDEE" w14:textId="77777777" w:rsidR="008550EE" w:rsidRPr="00B47D4F" w:rsidRDefault="008550EE">
      <w:pPr>
        <w:spacing w:after="0" w:line="240" w:lineRule="auto"/>
      </w:pPr>
      <w:r w:rsidRPr="00B47D4F">
        <w:separator/>
      </w:r>
    </w:p>
  </w:footnote>
  <w:footnote w:type="continuationSeparator" w:id="0">
    <w:p w14:paraId="60F53F79" w14:textId="77777777" w:rsidR="008550EE" w:rsidRPr="00B47D4F" w:rsidRDefault="008550EE">
      <w:pPr>
        <w:spacing w:after="0" w:line="240" w:lineRule="auto"/>
      </w:pPr>
      <w:r w:rsidRPr="00B47D4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3AFC" w14:textId="31BD34D8" w:rsidR="0070044C" w:rsidRPr="001C4803" w:rsidRDefault="0070044C">
    <w:pPr>
      <w:pBdr>
        <w:top w:val="nil"/>
        <w:left w:val="nil"/>
        <w:bottom w:val="nil"/>
        <w:right w:val="nil"/>
        <w:between w:val="nil"/>
      </w:pBdr>
      <w:tabs>
        <w:tab w:val="center" w:pos="4513"/>
        <w:tab w:val="right" w:pos="9026"/>
      </w:tabs>
      <w:spacing w:after="0" w:line="240" w:lineRule="auto"/>
      <w:jc w:val="center"/>
      <w:rPr>
        <w:color w:val="FF0000"/>
        <w:sz w:val="16"/>
        <w:szCs w:val="16"/>
      </w:rPr>
    </w:pPr>
    <w:r w:rsidRPr="001C4803">
      <w:rPr>
        <w:color w:val="FF0000"/>
        <w:sz w:val="16"/>
        <w:szCs w:val="16"/>
      </w:rPr>
      <w:t xml:space="preserve">Malaysian Journal of Syariah and </w:t>
    </w:r>
    <w:r w:rsidR="00226D42" w:rsidRPr="001C4803">
      <w:rPr>
        <w:color w:val="FF0000"/>
        <w:sz w:val="16"/>
        <w:szCs w:val="16"/>
      </w:rPr>
      <w:t>L</w:t>
    </w:r>
    <w:r w:rsidRPr="001C4803">
      <w:rPr>
        <w:color w:val="FF0000"/>
        <w:sz w:val="16"/>
        <w:szCs w:val="16"/>
      </w:rPr>
      <w:t xml:space="preserve">aw | </w:t>
    </w:r>
    <w:r w:rsidRPr="001C4803">
      <w:rPr>
        <w:rFonts w:cs="Times New Roman"/>
        <w:color w:val="FF0000"/>
        <w:sz w:val="16"/>
        <w:szCs w:val="16"/>
        <w:rtl/>
      </w:rPr>
      <w:t>مجلة الشريعة والقانون بماليزيا</w:t>
    </w:r>
    <w:r w:rsidRPr="001C4803">
      <w:rPr>
        <w:color w:val="FF0000"/>
        <w:sz w:val="16"/>
        <w:szCs w:val="16"/>
      </w:rPr>
      <w:t xml:space="preserve"> | Vol</w:t>
    </w:r>
    <w:r w:rsidR="007A2D96" w:rsidRPr="001C4803">
      <w:rPr>
        <w:color w:val="FF0000"/>
        <w:sz w:val="16"/>
        <w:szCs w:val="16"/>
      </w:rPr>
      <w:t>. 1</w:t>
    </w:r>
    <w:r w:rsidR="000170DD" w:rsidRPr="001C4803">
      <w:rPr>
        <w:color w:val="FF0000"/>
        <w:sz w:val="16"/>
        <w:szCs w:val="16"/>
      </w:rPr>
      <w:t>1</w:t>
    </w:r>
    <w:r w:rsidRPr="001C4803">
      <w:rPr>
        <w:color w:val="FF0000"/>
        <w:sz w:val="16"/>
        <w:szCs w:val="16"/>
      </w:rPr>
      <w:t>, No.</w:t>
    </w:r>
    <w:r w:rsidR="007A2D96" w:rsidRPr="001C4803">
      <w:rPr>
        <w:color w:val="FF0000"/>
        <w:sz w:val="16"/>
        <w:szCs w:val="16"/>
      </w:rPr>
      <w:t xml:space="preserve"> </w:t>
    </w:r>
    <w:r w:rsidR="00332E1A" w:rsidRPr="001C4803">
      <w:rPr>
        <w:color w:val="FF0000"/>
        <w:sz w:val="16"/>
        <w:szCs w:val="16"/>
      </w:rPr>
      <w:t>2</w:t>
    </w:r>
    <w:r w:rsidRPr="001C4803">
      <w:rPr>
        <w:color w:val="FF0000"/>
        <w:sz w:val="16"/>
        <w:szCs w:val="16"/>
      </w:rPr>
      <w:t xml:space="preserve">, pp. </w:t>
    </w:r>
    <w:r w:rsidR="009442AF" w:rsidRPr="001C4803">
      <w:rPr>
        <w:color w:val="FF0000"/>
        <w:sz w:val="16"/>
        <w:szCs w:val="16"/>
      </w:rPr>
      <w:t>18</w:t>
    </w:r>
    <w:r w:rsidR="00626C58" w:rsidRPr="001C4803">
      <w:rPr>
        <w:color w:val="FF0000"/>
        <w:sz w:val="16"/>
        <w:szCs w:val="16"/>
      </w:rPr>
      <w:t>7</w:t>
    </w:r>
    <w:r w:rsidR="009442AF" w:rsidRPr="001C4803">
      <w:rPr>
        <w:color w:val="FF0000"/>
        <w:sz w:val="16"/>
        <w:szCs w:val="16"/>
      </w:rPr>
      <w:t>-</w:t>
    </w:r>
    <w:r w:rsidR="00626C58" w:rsidRPr="001C4803">
      <w:rPr>
        <w:color w:val="FF0000"/>
        <w:sz w:val="16"/>
        <w:szCs w:val="16"/>
      </w:rPr>
      <w:t>201</w:t>
    </w:r>
    <w:r w:rsidR="00226D42" w:rsidRPr="001C4803">
      <w:rPr>
        <w:color w:val="FF0000"/>
        <w:sz w:val="16"/>
        <w:szCs w:val="16"/>
      </w:rPr>
      <w:t xml:space="preserve"> </w:t>
    </w:r>
    <w:r w:rsidRPr="001C4803">
      <w:rPr>
        <w:color w:val="FF0000"/>
        <w:sz w:val="16"/>
        <w:szCs w:val="16"/>
      </w:rPr>
      <w:t xml:space="preserve">| </w:t>
    </w:r>
    <w:r w:rsidR="00332E1A" w:rsidRPr="001C4803">
      <w:rPr>
        <w:color w:val="FF0000"/>
        <w:sz w:val="16"/>
        <w:szCs w:val="16"/>
      </w:rPr>
      <w:t>December</w:t>
    </w:r>
    <w:r w:rsidR="007A2D96" w:rsidRPr="001C4803">
      <w:rPr>
        <w:color w:val="FF0000"/>
        <w:sz w:val="16"/>
        <w:szCs w:val="16"/>
      </w:rPr>
      <w:t xml:space="preserve"> 202</w:t>
    </w:r>
    <w:r w:rsidR="00207B4F" w:rsidRPr="001C4803">
      <w:rPr>
        <w:color w:val="FF0000"/>
        <w:sz w:val="16"/>
        <w:szCs w:val="16"/>
      </w:rPr>
      <w:t>3</w:t>
    </w:r>
  </w:p>
  <w:p w14:paraId="12BAA978" w14:textId="77777777" w:rsidR="0070044C" w:rsidRPr="00B47D4F" w:rsidRDefault="0070044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B3F" w14:textId="37015C95" w:rsidR="0070044C" w:rsidRPr="00F25488" w:rsidRDefault="00F25488" w:rsidP="00642AC6">
    <w:pPr>
      <w:pStyle w:val="Header"/>
      <w:jc w:val="center"/>
      <w:rPr>
        <w:rFonts w:ascii="Simplified Arabic" w:hAnsi="Simplified Arabic" w:cs="Simplified Arabic" w:hint="cs"/>
        <w:color w:val="FF0000"/>
        <w:sz w:val="20"/>
        <w:szCs w:val="20"/>
      </w:rPr>
    </w:pPr>
    <w:r w:rsidRPr="00F25488">
      <w:rPr>
        <w:rFonts w:ascii="Simplified Arabic" w:hAnsi="Simplified Arabic" w:cs="Simplified Arabic" w:hint="cs"/>
        <w:b/>
        <w:bCs/>
        <w:color w:val="FF0000"/>
        <w:sz w:val="20"/>
        <w:szCs w:val="20"/>
        <w:rtl/>
      </w:rPr>
      <w:t xml:space="preserve">تقويم دور بورصة سوق السلع الماليزية في إصلاح </w:t>
    </w:r>
    <w:proofErr w:type="spellStart"/>
    <w:r w:rsidRPr="00F25488">
      <w:rPr>
        <w:rFonts w:ascii="Simplified Arabic" w:hAnsi="Simplified Arabic" w:cs="Simplified Arabic" w:hint="cs"/>
        <w:b/>
        <w:bCs/>
        <w:color w:val="FF0000"/>
        <w:sz w:val="20"/>
        <w:szCs w:val="20"/>
        <w:rtl/>
      </w:rPr>
      <w:t>التورق</w:t>
    </w:r>
    <w:proofErr w:type="spellEnd"/>
    <w:r w:rsidRPr="00F25488">
      <w:rPr>
        <w:rFonts w:ascii="Simplified Arabic" w:hAnsi="Simplified Arabic" w:cs="Simplified Arabic" w:hint="cs"/>
        <w:b/>
        <w:bCs/>
        <w:color w:val="FF0000"/>
        <w:sz w:val="20"/>
        <w:szCs w:val="20"/>
        <w:rtl/>
      </w:rPr>
      <w:t xml:space="preserve"> المصرفي المنظم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D5F" w14:textId="5EA3AED5" w:rsidR="0070044C" w:rsidRPr="00B47D4F" w:rsidRDefault="0070044C">
    <w:pPr>
      <w:widowControl w:val="0"/>
      <w:pBdr>
        <w:top w:val="nil"/>
        <w:left w:val="nil"/>
        <w:bottom w:val="nil"/>
        <w:right w:val="nil"/>
        <w:between w:val="nil"/>
      </w:pBdr>
      <w:spacing w:after="0" w:line="276" w:lineRule="auto"/>
      <w:rPr>
        <w:color w:val="000000"/>
      </w:rPr>
    </w:pPr>
  </w:p>
  <w:tbl>
    <w:tblPr>
      <w:tblStyle w:val="a"/>
      <w:tblW w:w="8820" w:type="dxa"/>
      <w:tblLayout w:type="fixed"/>
      <w:tblLook w:val="0400" w:firstRow="0" w:lastRow="0" w:firstColumn="0" w:lastColumn="0" w:noHBand="0" w:noVBand="1"/>
    </w:tblPr>
    <w:tblGrid>
      <w:gridCol w:w="4390"/>
      <w:gridCol w:w="4430"/>
    </w:tblGrid>
    <w:tr w:rsidR="0070044C" w:rsidRPr="00B47D4F" w14:paraId="20FA7D99" w14:textId="77777777" w:rsidTr="00C8273D">
      <w:trPr>
        <w:trHeight w:val="1076"/>
      </w:trPr>
      <w:tc>
        <w:tcPr>
          <w:tcW w:w="4390" w:type="dxa"/>
        </w:tcPr>
        <w:p w14:paraId="4DB8620C" w14:textId="48770FE6" w:rsidR="0070044C" w:rsidRPr="00B47D4F" w:rsidRDefault="00EF621D">
          <w:pPr>
            <w:pBdr>
              <w:top w:val="nil"/>
              <w:left w:val="nil"/>
              <w:bottom w:val="nil"/>
              <w:right w:val="nil"/>
              <w:between w:val="nil"/>
            </w:pBdr>
            <w:tabs>
              <w:tab w:val="center" w:pos="4513"/>
              <w:tab w:val="right" w:pos="9026"/>
              <w:tab w:val="center" w:pos="2910"/>
            </w:tabs>
            <w:rPr>
              <w:color w:val="000000"/>
            </w:rPr>
          </w:pPr>
          <w:r w:rsidRPr="00B47D4F">
            <w:rPr>
              <w:noProof/>
              <w:lang w:eastAsia="en-MY"/>
            </w:rPr>
            <w:drawing>
              <wp:anchor distT="0" distB="0" distL="114300" distR="114300" simplePos="0" relativeHeight="251663872" behindDoc="1" locked="0" layoutInCell="1" hidden="0" allowOverlap="1" wp14:anchorId="1BFB18C8" wp14:editId="1261899B">
                <wp:simplePos x="0" y="0"/>
                <wp:positionH relativeFrom="column">
                  <wp:posOffset>-67945</wp:posOffset>
                </wp:positionH>
                <wp:positionV relativeFrom="paragraph">
                  <wp:posOffset>7166</wp:posOffset>
                </wp:positionV>
                <wp:extent cx="2760980" cy="667385"/>
                <wp:effectExtent l="0" t="0" r="1270" b="0"/>
                <wp:wrapNone/>
                <wp:docPr id="16" name="image1.png" descr="C:\Users\infad-pc\AppData\Local\Microsoft\Windows\INetCache\Content.Word\logo mjsl-01.png"/>
                <wp:cNvGraphicFramePr/>
                <a:graphic xmlns:a="http://schemas.openxmlformats.org/drawingml/2006/main">
                  <a:graphicData uri="http://schemas.openxmlformats.org/drawingml/2006/picture">
                    <pic:pic xmlns:pic="http://schemas.openxmlformats.org/drawingml/2006/picture">
                      <pic:nvPicPr>
                        <pic:cNvPr id="0" name="image1.png" descr="C:\Users\infad-pc\AppData\Local\Microsoft\Windows\INetCache\Content.Word\logo mjsl-01.png"/>
                        <pic:cNvPicPr preferRelativeResize="0"/>
                      </pic:nvPicPr>
                      <pic:blipFill>
                        <a:blip r:embed="rId1"/>
                        <a:srcRect/>
                        <a:stretch>
                          <a:fillRect/>
                        </a:stretch>
                      </pic:blipFill>
                      <pic:spPr>
                        <a:xfrm>
                          <a:off x="0" y="0"/>
                          <a:ext cx="2760980" cy="667385"/>
                        </a:xfrm>
                        <a:prstGeom prst="rect">
                          <a:avLst/>
                        </a:prstGeom>
                        <a:ln/>
                      </pic:spPr>
                    </pic:pic>
                  </a:graphicData>
                </a:graphic>
                <wp14:sizeRelH relativeFrom="margin">
                  <wp14:pctWidth>0</wp14:pctWidth>
                </wp14:sizeRelH>
                <wp14:sizeRelV relativeFrom="margin">
                  <wp14:pctHeight>0</wp14:pctHeight>
                </wp14:sizeRelV>
              </wp:anchor>
            </w:drawing>
          </w:r>
        </w:p>
      </w:tc>
      <w:tc>
        <w:tcPr>
          <w:tcW w:w="4430" w:type="dxa"/>
        </w:tcPr>
        <w:p w14:paraId="35964CB6" w14:textId="77777777" w:rsidR="0070044C" w:rsidRPr="00B47D4F" w:rsidRDefault="0070044C">
          <w:pPr>
            <w:pBdr>
              <w:top w:val="nil"/>
              <w:left w:val="nil"/>
              <w:bottom w:val="nil"/>
              <w:right w:val="nil"/>
              <w:between w:val="nil"/>
            </w:pBdr>
            <w:tabs>
              <w:tab w:val="center" w:pos="4513"/>
              <w:tab w:val="right" w:pos="9026"/>
              <w:tab w:val="right" w:pos="5760"/>
            </w:tabs>
            <w:jc w:val="right"/>
            <w:rPr>
              <w:rFonts w:ascii="Liberation Serif" w:eastAsia="Liberation Serif" w:hAnsi="Liberation Serif" w:cs="Liberation Serif"/>
              <w:b/>
              <w:color w:val="000000"/>
              <w:sz w:val="16"/>
              <w:szCs w:val="16"/>
            </w:rPr>
          </w:pPr>
        </w:p>
        <w:p w14:paraId="6209C09A" w14:textId="09F0F9A0" w:rsidR="0070044C" w:rsidRPr="007D2B12" w:rsidRDefault="0070044C">
          <w:pPr>
            <w:pBdr>
              <w:top w:val="nil"/>
              <w:left w:val="nil"/>
              <w:bottom w:val="nil"/>
              <w:right w:val="nil"/>
              <w:between w:val="nil"/>
            </w:pBdr>
            <w:tabs>
              <w:tab w:val="right" w:pos="5760"/>
            </w:tabs>
            <w:jc w:val="right"/>
            <w:rPr>
              <w:rFonts w:ascii="Arial" w:eastAsia="Arial" w:hAnsi="Arial" w:cs="Arial"/>
              <w:b/>
              <w:color w:val="FF0000"/>
              <w:sz w:val="18"/>
              <w:szCs w:val="18"/>
            </w:rPr>
          </w:pPr>
          <w:r w:rsidRPr="007D2B12">
            <w:rPr>
              <w:rFonts w:ascii="Arial" w:eastAsia="Arial" w:hAnsi="Arial" w:cs="Arial"/>
              <w:b/>
              <w:color w:val="FF0000"/>
              <w:sz w:val="18"/>
              <w:szCs w:val="18"/>
            </w:rPr>
            <w:t xml:space="preserve">Vol. </w:t>
          </w:r>
          <w:r w:rsidR="007D2B12" w:rsidRPr="007D2B12">
            <w:rPr>
              <w:rFonts w:ascii="Arial" w:eastAsia="Arial" w:hAnsi="Arial" w:cs="Arial"/>
              <w:b/>
              <w:color w:val="FF0000"/>
              <w:sz w:val="18"/>
              <w:szCs w:val="18"/>
            </w:rPr>
            <w:t>XX</w:t>
          </w:r>
          <w:r w:rsidRPr="007D2B12">
            <w:rPr>
              <w:rFonts w:ascii="Arial" w:eastAsia="Arial" w:hAnsi="Arial" w:cs="Arial"/>
              <w:b/>
              <w:color w:val="FF0000"/>
              <w:sz w:val="18"/>
              <w:szCs w:val="18"/>
            </w:rPr>
            <w:t>, No.</w:t>
          </w:r>
          <w:r w:rsidR="00462433" w:rsidRPr="007D2B12">
            <w:rPr>
              <w:rFonts w:ascii="Arial" w:eastAsia="Arial" w:hAnsi="Arial" w:cs="Arial"/>
              <w:b/>
              <w:color w:val="FF0000"/>
              <w:sz w:val="18"/>
              <w:szCs w:val="18"/>
            </w:rPr>
            <w:t xml:space="preserve"> </w:t>
          </w:r>
          <w:r w:rsidR="007D2B12" w:rsidRPr="007D2B12">
            <w:rPr>
              <w:rFonts w:ascii="Arial" w:eastAsia="Arial" w:hAnsi="Arial" w:cs="Arial"/>
              <w:b/>
              <w:color w:val="FF0000"/>
              <w:sz w:val="18"/>
              <w:szCs w:val="18"/>
            </w:rPr>
            <w:t>X</w:t>
          </w:r>
          <w:r w:rsidRPr="007D2B12">
            <w:rPr>
              <w:rFonts w:ascii="Arial" w:eastAsia="Arial" w:hAnsi="Arial" w:cs="Arial"/>
              <w:b/>
              <w:color w:val="FF0000"/>
              <w:sz w:val="18"/>
              <w:szCs w:val="18"/>
            </w:rPr>
            <w:t>, pp.</w:t>
          </w:r>
          <w:r w:rsidR="00413ADA" w:rsidRPr="007D2B12">
            <w:rPr>
              <w:rFonts w:ascii="Arial" w:eastAsia="Arial" w:hAnsi="Arial" w:cs="Arial"/>
              <w:b/>
              <w:color w:val="FF0000"/>
              <w:sz w:val="18"/>
              <w:szCs w:val="18"/>
            </w:rPr>
            <w:t xml:space="preserve"> </w:t>
          </w:r>
          <w:r w:rsidR="007D2B12" w:rsidRPr="007D2B12">
            <w:rPr>
              <w:rFonts w:ascii="Arial" w:eastAsia="Arial" w:hAnsi="Arial" w:cs="Arial"/>
              <w:b/>
              <w:color w:val="FF0000"/>
              <w:sz w:val="18"/>
              <w:szCs w:val="18"/>
            </w:rPr>
            <w:t>XX</w:t>
          </w:r>
          <w:r w:rsidR="00226D42" w:rsidRPr="007D2B12">
            <w:rPr>
              <w:rFonts w:ascii="Arial" w:eastAsia="Arial" w:hAnsi="Arial" w:cs="Arial"/>
              <w:b/>
              <w:color w:val="FF0000"/>
              <w:sz w:val="18"/>
              <w:szCs w:val="18"/>
            </w:rPr>
            <w:t xml:space="preserve"> - </w:t>
          </w:r>
          <w:r w:rsidR="007D2B12" w:rsidRPr="007D2B12">
            <w:rPr>
              <w:rFonts w:ascii="Arial" w:eastAsia="Arial" w:hAnsi="Arial" w:cs="Arial"/>
              <w:b/>
              <w:color w:val="FF0000"/>
              <w:sz w:val="18"/>
              <w:szCs w:val="18"/>
            </w:rPr>
            <w:t>XX</w:t>
          </w:r>
          <w:r w:rsidRPr="007D2B12">
            <w:rPr>
              <w:rFonts w:ascii="Arial" w:eastAsia="Arial" w:hAnsi="Arial" w:cs="Arial"/>
              <w:b/>
              <w:color w:val="FF0000"/>
              <w:sz w:val="18"/>
              <w:szCs w:val="18"/>
            </w:rPr>
            <w:t xml:space="preserve"> | </w:t>
          </w:r>
          <w:r w:rsidR="00332E1A" w:rsidRPr="007D2B12">
            <w:rPr>
              <w:rFonts w:ascii="Arial" w:eastAsia="Arial" w:hAnsi="Arial" w:cs="Arial"/>
              <w:b/>
              <w:color w:val="FF0000"/>
              <w:sz w:val="18"/>
              <w:szCs w:val="18"/>
            </w:rPr>
            <w:t>DECEMBER</w:t>
          </w:r>
          <w:r w:rsidRPr="007D2B12">
            <w:rPr>
              <w:rFonts w:ascii="Arial" w:eastAsia="Arial" w:hAnsi="Arial" w:cs="Arial"/>
              <w:b/>
              <w:color w:val="FF0000"/>
              <w:sz w:val="18"/>
              <w:szCs w:val="18"/>
            </w:rPr>
            <w:t xml:space="preserve"> 2</w:t>
          </w:r>
          <w:r w:rsidR="00462433" w:rsidRPr="007D2B12">
            <w:rPr>
              <w:rFonts w:ascii="Arial" w:eastAsia="Arial" w:hAnsi="Arial" w:cs="Arial"/>
              <w:b/>
              <w:color w:val="FF0000"/>
              <w:sz w:val="18"/>
              <w:szCs w:val="18"/>
            </w:rPr>
            <w:t>02</w:t>
          </w:r>
          <w:r w:rsidR="00AF4B3E" w:rsidRPr="007D2B12">
            <w:rPr>
              <w:rFonts w:ascii="Arial" w:eastAsia="Arial" w:hAnsi="Arial" w:cs="Arial"/>
              <w:b/>
              <w:color w:val="FF0000"/>
              <w:sz w:val="18"/>
              <w:szCs w:val="18"/>
            </w:rPr>
            <w:t>3</w:t>
          </w:r>
          <w:r w:rsidRPr="007D2B12">
            <w:rPr>
              <w:rFonts w:ascii="Arial" w:eastAsia="Arial" w:hAnsi="Arial" w:cs="Arial"/>
              <w:b/>
              <w:color w:val="FF0000"/>
              <w:sz w:val="18"/>
              <w:szCs w:val="18"/>
            </w:rPr>
            <w:t xml:space="preserve"> </w:t>
          </w:r>
        </w:p>
        <w:p w14:paraId="2B2EAFA9" w14:textId="77777777" w:rsidR="0070044C" w:rsidRPr="00B47D4F" w:rsidRDefault="0070044C">
          <w:pPr>
            <w:pBdr>
              <w:top w:val="nil"/>
              <w:left w:val="nil"/>
              <w:bottom w:val="nil"/>
              <w:right w:val="nil"/>
              <w:between w:val="nil"/>
            </w:pBdr>
            <w:tabs>
              <w:tab w:val="right" w:pos="5760"/>
            </w:tabs>
            <w:jc w:val="right"/>
            <w:rPr>
              <w:rFonts w:ascii="Arial" w:eastAsia="Arial" w:hAnsi="Arial" w:cs="Arial"/>
              <w:color w:val="000000"/>
              <w:sz w:val="18"/>
              <w:szCs w:val="18"/>
            </w:rPr>
          </w:pPr>
          <w:r w:rsidRPr="00B47D4F">
            <w:rPr>
              <w:rFonts w:ascii="Arial" w:eastAsia="Arial" w:hAnsi="Arial" w:cs="Arial"/>
              <w:color w:val="000000"/>
              <w:sz w:val="18"/>
              <w:szCs w:val="18"/>
            </w:rPr>
            <w:t>ISSN: 1985-7454 | E-ISSN: 2590-4396</w:t>
          </w:r>
        </w:p>
        <w:p w14:paraId="2A828DE3" w14:textId="39B9C6B6" w:rsidR="00C8273D" w:rsidRPr="00B47D4F" w:rsidRDefault="00000000" w:rsidP="00374DE1">
          <w:pPr>
            <w:jc w:val="right"/>
            <w:rPr>
              <w:b/>
              <w:sz w:val="20"/>
              <w:szCs w:val="20"/>
            </w:rPr>
          </w:pPr>
          <w:hyperlink r:id="rId2" w:history="1">
            <w:r w:rsidR="00C8273D" w:rsidRPr="00B47D4F">
              <w:rPr>
                <w:rStyle w:val="Hyperlink"/>
                <w:b/>
                <w:sz w:val="20"/>
                <w:szCs w:val="20"/>
              </w:rPr>
              <w:t>www.mjsl.usim.edu.my</w:t>
            </w:r>
          </w:hyperlink>
        </w:p>
        <w:p w14:paraId="0E9FBBF6" w14:textId="07E9AC45" w:rsidR="0070044C" w:rsidRPr="00B47D4F" w:rsidRDefault="0070044C" w:rsidP="00374DE1">
          <w:pPr>
            <w:jc w:val="right"/>
            <w:rPr>
              <w:rFonts w:ascii="Libre Franklin" w:eastAsia="Libre Franklin" w:hAnsi="Libre Franklin" w:cs="Libre Franklin"/>
              <w:b/>
              <w:color w:val="000000"/>
              <w:sz w:val="24"/>
              <w:szCs w:val="24"/>
            </w:rPr>
          </w:pPr>
          <w:r w:rsidRPr="00B47D4F">
            <w:rPr>
              <w:rFonts w:ascii="Libre Franklin" w:eastAsia="Libre Franklin" w:hAnsi="Libre Franklin" w:cs="Libre Franklin"/>
              <w:b/>
              <w:color w:val="000000"/>
              <w:sz w:val="24"/>
              <w:szCs w:val="24"/>
            </w:rPr>
            <w:t xml:space="preserve"> </w:t>
          </w:r>
        </w:p>
      </w:tc>
    </w:tr>
  </w:tbl>
  <w:p w14:paraId="58CCFCBF" w14:textId="1F296B15" w:rsidR="0070044C" w:rsidRPr="00B47D4F" w:rsidRDefault="0070044C" w:rsidP="00E85C2B">
    <w:pPr>
      <w:pBdr>
        <w:top w:val="nil"/>
        <w:left w:val="nil"/>
        <w:bottom w:val="nil"/>
        <w:right w:val="nil"/>
        <w:between w:val="nil"/>
      </w:pBdr>
      <w:tabs>
        <w:tab w:val="center" w:pos="4513"/>
        <w:tab w:val="right" w:pos="5760"/>
        <w:tab w:val="right" w:pos="9026"/>
      </w:tabs>
      <w:spacing w:after="0" w:line="240" w:lineRule="auto"/>
      <w:rPr>
        <w:color w:val="000000"/>
      </w:rPr>
    </w:pPr>
    <w:r w:rsidRPr="00B47D4F">
      <w:rPr>
        <w:color w:val="000000"/>
      </w:rPr>
      <w:t>_______________________________________________________________________________</w:t>
    </w:r>
  </w:p>
  <w:tbl>
    <w:tblPr>
      <w:tblStyle w:val="TableGrid"/>
      <w:bidiVisual/>
      <w:tblW w:w="923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2262"/>
      <w:gridCol w:w="2323"/>
      <w:gridCol w:w="2096"/>
    </w:tblGrid>
    <w:tr w:rsidR="007D2B12" w:rsidRPr="007D2B12" w14:paraId="0677F1CE" w14:textId="77777777" w:rsidTr="009E17A8">
      <w:trPr>
        <w:trHeight w:val="565"/>
      </w:trPr>
      <w:tc>
        <w:tcPr>
          <w:tcW w:w="2556" w:type="dxa"/>
        </w:tcPr>
        <w:p w14:paraId="1977B211" w14:textId="3095F70B" w:rsidR="009B1030" w:rsidRPr="007D2B12" w:rsidRDefault="00FC4CCC" w:rsidP="009B1030">
          <w:pPr>
            <w:spacing w:before="240"/>
            <w:ind w:right="-290"/>
            <w:rPr>
              <w:rFonts w:asciiTheme="minorBidi" w:hAnsiTheme="minorBidi"/>
              <w:i/>
              <w:iCs/>
              <w:color w:val="FF0000"/>
              <w:sz w:val="13"/>
              <w:szCs w:val="13"/>
              <w:highlight w:val="yellow"/>
            </w:rPr>
          </w:pPr>
          <w:r w:rsidRPr="007D2B12">
            <w:rPr>
              <w:rFonts w:asciiTheme="minorBidi" w:hAnsiTheme="minorBidi"/>
              <w:i/>
              <w:iCs/>
              <w:color w:val="FF0000"/>
              <w:sz w:val="13"/>
              <w:szCs w:val="13"/>
            </w:rPr>
            <w:t>Available online: 2</w:t>
          </w:r>
          <w:r w:rsidR="009455D3" w:rsidRPr="007D2B12">
            <w:rPr>
              <w:rFonts w:asciiTheme="minorBidi" w:hAnsiTheme="minorBidi"/>
              <w:i/>
              <w:iCs/>
              <w:color w:val="FF0000"/>
              <w:sz w:val="13"/>
              <w:szCs w:val="13"/>
            </w:rPr>
            <w:t>8</w:t>
          </w:r>
          <w:r w:rsidRPr="007D2B12">
            <w:rPr>
              <w:rFonts w:asciiTheme="minorBidi" w:hAnsiTheme="minorBidi"/>
              <w:i/>
              <w:iCs/>
              <w:color w:val="FF0000"/>
              <w:sz w:val="13"/>
              <w:szCs w:val="13"/>
            </w:rPr>
            <w:t xml:space="preserve"> </w:t>
          </w:r>
          <w:r w:rsidR="009442AF" w:rsidRPr="007D2B12">
            <w:rPr>
              <w:rFonts w:asciiTheme="minorBidi" w:hAnsiTheme="minorBidi"/>
              <w:i/>
              <w:iCs/>
              <w:color w:val="FF0000"/>
              <w:sz w:val="13"/>
              <w:szCs w:val="13"/>
            </w:rPr>
            <w:t>Aug</w:t>
          </w:r>
          <w:r w:rsidRPr="007D2B12">
            <w:rPr>
              <w:rFonts w:asciiTheme="minorBidi" w:hAnsiTheme="minorBidi"/>
              <w:i/>
              <w:iCs/>
              <w:color w:val="FF0000"/>
              <w:sz w:val="13"/>
              <w:szCs w:val="13"/>
            </w:rPr>
            <w:t xml:space="preserve"> 2023</w:t>
          </w:r>
        </w:p>
      </w:tc>
      <w:tc>
        <w:tcPr>
          <w:tcW w:w="2262" w:type="dxa"/>
          <w:shd w:val="clear" w:color="auto" w:fill="auto"/>
        </w:tcPr>
        <w:p w14:paraId="75A9A090" w14:textId="65CC43CF" w:rsidR="009B1030" w:rsidRPr="007D2B12" w:rsidRDefault="00FC4CCC" w:rsidP="00FC4CCC">
          <w:pPr>
            <w:spacing w:before="240"/>
            <w:ind w:left="147" w:right="-263"/>
            <w:rPr>
              <w:rFonts w:asciiTheme="minorBidi" w:hAnsiTheme="minorBidi" w:cs="Times New Roman"/>
              <w:i/>
              <w:iCs/>
              <w:color w:val="FF0000"/>
              <w:sz w:val="13"/>
              <w:szCs w:val="13"/>
              <w:highlight w:val="yellow"/>
              <w:rtl/>
            </w:rPr>
          </w:pPr>
          <w:r w:rsidRPr="007D2B12">
            <w:rPr>
              <w:rFonts w:asciiTheme="minorBidi" w:hAnsiTheme="minorBidi"/>
              <w:i/>
              <w:iCs/>
              <w:color w:val="FF0000"/>
              <w:sz w:val="13"/>
              <w:szCs w:val="13"/>
            </w:rPr>
            <w:t xml:space="preserve">Acceptance date: </w:t>
          </w:r>
          <w:r w:rsidR="003F14AC" w:rsidRPr="007D2B12">
            <w:rPr>
              <w:rFonts w:asciiTheme="minorBidi" w:hAnsiTheme="minorBidi"/>
              <w:i/>
              <w:iCs/>
              <w:color w:val="FF0000"/>
              <w:sz w:val="13"/>
              <w:szCs w:val="13"/>
            </w:rPr>
            <w:t>28</w:t>
          </w:r>
          <w:r w:rsidRPr="007D2B12">
            <w:rPr>
              <w:rFonts w:asciiTheme="minorBidi" w:hAnsiTheme="minorBidi"/>
              <w:i/>
              <w:iCs/>
              <w:color w:val="FF0000"/>
              <w:sz w:val="13"/>
              <w:szCs w:val="13"/>
            </w:rPr>
            <w:t xml:space="preserve"> </w:t>
          </w:r>
          <w:r w:rsidR="003F14AC" w:rsidRPr="007D2B12">
            <w:rPr>
              <w:rFonts w:asciiTheme="minorBidi" w:hAnsiTheme="minorBidi"/>
              <w:i/>
              <w:iCs/>
              <w:color w:val="FF0000"/>
              <w:sz w:val="13"/>
              <w:szCs w:val="13"/>
            </w:rPr>
            <w:t>Dec</w:t>
          </w:r>
          <w:r w:rsidRPr="007D2B12">
            <w:rPr>
              <w:rFonts w:asciiTheme="minorBidi" w:hAnsiTheme="minorBidi"/>
              <w:i/>
              <w:iCs/>
              <w:color w:val="FF0000"/>
              <w:sz w:val="13"/>
              <w:szCs w:val="13"/>
            </w:rPr>
            <w:t xml:space="preserve"> 202</w:t>
          </w:r>
          <w:r w:rsidR="003F14AC" w:rsidRPr="007D2B12">
            <w:rPr>
              <w:rFonts w:asciiTheme="minorBidi" w:hAnsiTheme="minorBidi"/>
              <w:i/>
              <w:iCs/>
              <w:color w:val="FF0000"/>
              <w:sz w:val="13"/>
              <w:szCs w:val="13"/>
            </w:rPr>
            <w:t>2</w:t>
          </w:r>
        </w:p>
      </w:tc>
      <w:tc>
        <w:tcPr>
          <w:tcW w:w="2323" w:type="dxa"/>
          <w:shd w:val="clear" w:color="auto" w:fill="auto"/>
        </w:tcPr>
        <w:p w14:paraId="0781AF59" w14:textId="7601C464" w:rsidR="009B1030" w:rsidRPr="007D2B12" w:rsidRDefault="00FC4CCC" w:rsidP="00FC4CCC">
          <w:pPr>
            <w:spacing w:before="240"/>
            <w:ind w:left="-78" w:right="-290"/>
            <w:rPr>
              <w:rFonts w:asciiTheme="minorBidi" w:hAnsiTheme="minorBidi" w:cs="Times New Roman"/>
              <w:i/>
              <w:iCs/>
              <w:color w:val="FF0000"/>
              <w:sz w:val="13"/>
              <w:szCs w:val="13"/>
              <w:highlight w:val="yellow"/>
              <w:rtl/>
            </w:rPr>
          </w:pPr>
          <w:r w:rsidRPr="007D2B12">
            <w:rPr>
              <w:rFonts w:asciiTheme="minorBidi" w:hAnsiTheme="minorBidi"/>
              <w:i/>
              <w:iCs/>
              <w:color w:val="FF0000"/>
              <w:sz w:val="13"/>
              <w:szCs w:val="13"/>
            </w:rPr>
            <w:t>Received in revised form</w:t>
          </w:r>
          <w:r w:rsidR="009B1030" w:rsidRPr="007D2B12">
            <w:rPr>
              <w:rFonts w:asciiTheme="minorBidi" w:hAnsiTheme="minorBidi"/>
              <w:i/>
              <w:iCs/>
              <w:color w:val="FF0000"/>
              <w:sz w:val="13"/>
              <w:szCs w:val="13"/>
            </w:rPr>
            <w:t xml:space="preserve">:  </w:t>
          </w:r>
          <w:r w:rsidR="009E17A8" w:rsidRPr="007D2B12">
            <w:rPr>
              <w:rFonts w:asciiTheme="minorBidi" w:hAnsiTheme="minorBidi"/>
              <w:i/>
              <w:iCs/>
              <w:color w:val="FF0000"/>
              <w:sz w:val="13"/>
              <w:szCs w:val="13"/>
            </w:rPr>
            <w:t>7 Dec</w:t>
          </w:r>
          <w:r w:rsidR="009B1030" w:rsidRPr="007D2B12">
            <w:rPr>
              <w:rFonts w:asciiTheme="minorBidi" w:hAnsiTheme="minorBidi"/>
              <w:i/>
              <w:iCs/>
              <w:color w:val="FF0000"/>
              <w:sz w:val="13"/>
              <w:szCs w:val="13"/>
            </w:rPr>
            <w:t xml:space="preserve"> 202</w:t>
          </w:r>
          <w:r w:rsidR="009E17A8" w:rsidRPr="007D2B12">
            <w:rPr>
              <w:rFonts w:asciiTheme="minorBidi" w:hAnsiTheme="minorBidi"/>
              <w:i/>
              <w:iCs/>
              <w:color w:val="FF0000"/>
              <w:sz w:val="13"/>
              <w:szCs w:val="13"/>
            </w:rPr>
            <w:t>2</w:t>
          </w:r>
        </w:p>
      </w:tc>
      <w:tc>
        <w:tcPr>
          <w:tcW w:w="2096" w:type="dxa"/>
        </w:tcPr>
        <w:p w14:paraId="1530A6B4" w14:textId="3A7700CB" w:rsidR="009B1030" w:rsidRPr="007D2B12" w:rsidRDefault="009B1030" w:rsidP="009B1030">
          <w:pPr>
            <w:spacing w:before="240"/>
            <w:ind w:right="-290"/>
            <w:rPr>
              <w:rFonts w:asciiTheme="minorBidi" w:hAnsiTheme="minorBidi" w:cs="Times New Roman"/>
              <w:i/>
              <w:iCs/>
              <w:color w:val="FF0000"/>
              <w:sz w:val="13"/>
              <w:szCs w:val="13"/>
              <w:rtl/>
            </w:rPr>
          </w:pPr>
          <w:r w:rsidRPr="007D2B12">
            <w:rPr>
              <w:rFonts w:asciiTheme="minorBidi" w:hAnsiTheme="minorBidi"/>
              <w:i/>
              <w:iCs/>
              <w:color w:val="FF0000"/>
              <w:sz w:val="13"/>
              <w:szCs w:val="13"/>
            </w:rPr>
            <w:t xml:space="preserve">Submission date: </w:t>
          </w:r>
          <w:r w:rsidR="003F14AC" w:rsidRPr="007D2B12">
            <w:rPr>
              <w:rFonts w:asciiTheme="minorBidi" w:hAnsiTheme="minorBidi"/>
              <w:i/>
              <w:iCs/>
              <w:color w:val="FF0000"/>
              <w:sz w:val="13"/>
              <w:szCs w:val="13"/>
            </w:rPr>
            <w:t>31</w:t>
          </w:r>
          <w:r w:rsidRPr="007D2B12">
            <w:rPr>
              <w:rFonts w:asciiTheme="minorBidi" w:hAnsiTheme="minorBidi"/>
              <w:i/>
              <w:iCs/>
              <w:color w:val="FF0000"/>
              <w:sz w:val="13"/>
              <w:szCs w:val="13"/>
            </w:rPr>
            <w:t xml:space="preserve"> </w:t>
          </w:r>
          <w:r w:rsidR="003F14AC" w:rsidRPr="007D2B12">
            <w:rPr>
              <w:rFonts w:asciiTheme="minorBidi" w:hAnsiTheme="minorBidi"/>
              <w:i/>
              <w:iCs/>
              <w:color w:val="FF0000"/>
              <w:sz w:val="13"/>
              <w:szCs w:val="13"/>
            </w:rPr>
            <w:t>Aug</w:t>
          </w:r>
          <w:r w:rsidRPr="007D2B12">
            <w:rPr>
              <w:rFonts w:asciiTheme="minorBidi" w:hAnsiTheme="minorBidi"/>
              <w:i/>
              <w:iCs/>
              <w:color w:val="FF0000"/>
              <w:sz w:val="13"/>
              <w:szCs w:val="13"/>
            </w:rPr>
            <w:t xml:space="preserve"> 202</w:t>
          </w:r>
          <w:r w:rsidR="003F14AC" w:rsidRPr="007D2B12">
            <w:rPr>
              <w:rFonts w:asciiTheme="minorBidi" w:hAnsiTheme="minorBidi"/>
              <w:i/>
              <w:iCs/>
              <w:color w:val="FF0000"/>
              <w:sz w:val="13"/>
              <w:szCs w:val="13"/>
            </w:rPr>
            <w:t>2</w:t>
          </w:r>
        </w:p>
      </w:tc>
    </w:tr>
  </w:tbl>
  <w:p w14:paraId="05A0675A" w14:textId="77777777" w:rsidR="0070044C" w:rsidRPr="00B47D4F" w:rsidRDefault="0070044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19D"/>
    <w:multiLevelType w:val="multilevel"/>
    <w:tmpl w:val="F4F88D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2D169E"/>
    <w:multiLevelType w:val="multilevel"/>
    <w:tmpl w:val="E0F8163C"/>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071A"/>
    <w:multiLevelType w:val="multilevel"/>
    <w:tmpl w:val="253CCC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6C3C0D"/>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3479F"/>
    <w:multiLevelType w:val="hybridMultilevel"/>
    <w:tmpl w:val="E26E34EE"/>
    <w:lvl w:ilvl="0" w:tplc="102231D6">
      <w:start w:val="1"/>
      <w:numFmt w:val="lowerRoman"/>
      <w:lvlText w:val="%1."/>
      <w:lvlJc w:val="right"/>
      <w:pPr>
        <w:ind w:left="720" w:hanging="360"/>
      </w:pPr>
      <w:rPr>
        <w:b/>
        <w:bCs/>
      </w:rPr>
    </w:lvl>
    <w:lvl w:ilvl="1" w:tplc="922E90B0">
      <w:start w:val="1"/>
      <w:numFmt w:val="lowerLetter"/>
      <w:lvlText w:val="%2."/>
      <w:lvlJc w:val="left"/>
      <w:pPr>
        <w:ind w:left="1440" w:hanging="360"/>
      </w:pPr>
    </w:lvl>
    <w:lvl w:ilvl="2" w:tplc="437A1FA6">
      <w:start w:val="1"/>
      <w:numFmt w:val="lowerRoman"/>
      <w:lvlText w:val="%3."/>
      <w:lvlJc w:val="right"/>
      <w:pPr>
        <w:ind w:left="2160" w:hanging="180"/>
      </w:pPr>
    </w:lvl>
    <w:lvl w:ilvl="3" w:tplc="8C58B7DC">
      <w:start w:val="1"/>
      <w:numFmt w:val="decimal"/>
      <w:lvlText w:val="%4."/>
      <w:lvlJc w:val="left"/>
      <w:pPr>
        <w:ind w:left="2880" w:hanging="360"/>
      </w:pPr>
    </w:lvl>
    <w:lvl w:ilvl="4" w:tplc="EA1E4266">
      <w:start w:val="1"/>
      <w:numFmt w:val="lowerLetter"/>
      <w:lvlText w:val="%5."/>
      <w:lvlJc w:val="left"/>
      <w:pPr>
        <w:ind w:left="3600" w:hanging="360"/>
      </w:pPr>
    </w:lvl>
    <w:lvl w:ilvl="5" w:tplc="A7E0B5CE">
      <w:start w:val="1"/>
      <w:numFmt w:val="lowerRoman"/>
      <w:lvlText w:val="%6."/>
      <w:lvlJc w:val="right"/>
      <w:pPr>
        <w:ind w:left="4320" w:hanging="180"/>
      </w:pPr>
    </w:lvl>
    <w:lvl w:ilvl="6" w:tplc="410CE864">
      <w:start w:val="1"/>
      <w:numFmt w:val="decimal"/>
      <w:lvlText w:val="%7."/>
      <w:lvlJc w:val="left"/>
      <w:pPr>
        <w:ind w:left="5040" w:hanging="360"/>
      </w:pPr>
    </w:lvl>
    <w:lvl w:ilvl="7" w:tplc="CD003298">
      <w:start w:val="1"/>
      <w:numFmt w:val="lowerLetter"/>
      <w:lvlText w:val="%8."/>
      <w:lvlJc w:val="left"/>
      <w:pPr>
        <w:ind w:left="5760" w:hanging="360"/>
      </w:pPr>
    </w:lvl>
    <w:lvl w:ilvl="8" w:tplc="6958BCF6">
      <w:start w:val="1"/>
      <w:numFmt w:val="lowerRoman"/>
      <w:lvlText w:val="%9."/>
      <w:lvlJc w:val="right"/>
      <w:pPr>
        <w:ind w:left="6480" w:hanging="180"/>
      </w:pPr>
    </w:lvl>
  </w:abstractNum>
  <w:abstractNum w:abstractNumId="5" w15:restartNumberingAfterBreak="0">
    <w:nsid w:val="21794629"/>
    <w:multiLevelType w:val="hybridMultilevel"/>
    <w:tmpl w:val="C28E4C9A"/>
    <w:lvl w:ilvl="0" w:tplc="C8169822">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12055DC"/>
    <w:multiLevelType w:val="multilevel"/>
    <w:tmpl w:val="25F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8002A"/>
    <w:multiLevelType w:val="multilevel"/>
    <w:tmpl w:val="DB306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7612AE"/>
    <w:multiLevelType w:val="hybridMultilevel"/>
    <w:tmpl w:val="735E709C"/>
    <w:lvl w:ilvl="0" w:tplc="0268C53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AFA44DA"/>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6597610"/>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6B67712"/>
    <w:multiLevelType w:val="hybridMultilevel"/>
    <w:tmpl w:val="90E8B96A"/>
    <w:lvl w:ilvl="0" w:tplc="A91ADD4E">
      <w:start w:val="1"/>
      <w:numFmt w:val="bullet"/>
      <w:lvlText w:val="-"/>
      <w:lvlJc w:val="left"/>
      <w:pPr>
        <w:ind w:left="720" w:hanging="360"/>
      </w:pPr>
      <w:rPr>
        <w:rFonts w:ascii="Calibri" w:eastAsia="Calibri" w:hAnsi="Calibri" w:cs="Calibri" w:hint="default"/>
      </w:rPr>
    </w:lvl>
    <w:lvl w:ilvl="1" w:tplc="A40ABC9A">
      <w:start w:val="1"/>
      <w:numFmt w:val="bullet"/>
      <w:lvlText w:val="o"/>
      <w:lvlJc w:val="left"/>
      <w:pPr>
        <w:ind w:left="1440" w:hanging="360"/>
      </w:pPr>
      <w:rPr>
        <w:rFonts w:ascii="Courier New" w:hAnsi="Courier New" w:cs="Courier New" w:hint="default"/>
      </w:rPr>
    </w:lvl>
    <w:lvl w:ilvl="2" w:tplc="0344BEC2">
      <w:start w:val="1"/>
      <w:numFmt w:val="bullet"/>
      <w:lvlText w:val=""/>
      <w:lvlJc w:val="left"/>
      <w:pPr>
        <w:ind w:left="2160" w:hanging="360"/>
      </w:pPr>
      <w:rPr>
        <w:rFonts w:ascii="Wingdings" w:hAnsi="Wingdings" w:hint="default"/>
      </w:rPr>
    </w:lvl>
    <w:lvl w:ilvl="3" w:tplc="B712B70A">
      <w:start w:val="1"/>
      <w:numFmt w:val="bullet"/>
      <w:lvlText w:val=""/>
      <w:lvlJc w:val="left"/>
      <w:pPr>
        <w:ind w:left="2880" w:hanging="360"/>
      </w:pPr>
      <w:rPr>
        <w:rFonts w:ascii="Symbol" w:hAnsi="Symbol" w:hint="default"/>
      </w:rPr>
    </w:lvl>
    <w:lvl w:ilvl="4" w:tplc="7B144946">
      <w:start w:val="1"/>
      <w:numFmt w:val="bullet"/>
      <w:lvlText w:val="o"/>
      <w:lvlJc w:val="left"/>
      <w:pPr>
        <w:ind w:left="3600" w:hanging="360"/>
      </w:pPr>
      <w:rPr>
        <w:rFonts w:ascii="Courier New" w:hAnsi="Courier New" w:cs="Courier New" w:hint="default"/>
      </w:rPr>
    </w:lvl>
    <w:lvl w:ilvl="5" w:tplc="9A1007C2">
      <w:start w:val="1"/>
      <w:numFmt w:val="bullet"/>
      <w:lvlText w:val=""/>
      <w:lvlJc w:val="left"/>
      <w:pPr>
        <w:ind w:left="4320" w:hanging="360"/>
      </w:pPr>
      <w:rPr>
        <w:rFonts w:ascii="Wingdings" w:hAnsi="Wingdings" w:hint="default"/>
      </w:rPr>
    </w:lvl>
    <w:lvl w:ilvl="6" w:tplc="10ACF236">
      <w:start w:val="1"/>
      <w:numFmt w:val="bullet"/>
      <w:lvlText w:val=""/>
      <w:lvlJc w:val="left"/>
      <w:pPr>
        <w:ind w:left="5040" w:hanging="360"/>
      </w:pPr>
      <w:rPr>
        <w:rFonts w:ascii="Symbol" w:hAnsi="Symbol" w:hint="default"/>
      </w:rPr>
    </w:lvl>
    <w:lvl w:ilvl="7" w:tplc="A97C92BC">
      <w:start w:val="1"/>
      <w:numFmt w:val="bullet"/>
      <w:lvlText w:val="o"/>
      <w:lvlJc w:val="left"/>
      <w:pPr>
        <w:ind w:left="5760" w:hanging="360"/>
      </w:pPr>
      <w:rPr>
        <w:rFonts w:ascii="Courier New" w:hAnsi="Courier New" w:cs="Courier New" w:hint="default"/>
      </w:rPr>
    </w:lvl>
    <w:lvl w:ilvl="8" w:tplc="C8922EB8">
      <w:start w:val="1"/>
      <w:numFmt w:val="bullet"/>
      <w:lvlText w:val=""/>
      <w:lvlJc w:val="left"/>
      <w:pPr>
        <w:ind w:left="6480" w:hanging="360"/>
      </w:pPr>
      <w:rPr>
        <w:rFonts w:ascii="Wingdings" w:hAnsi="Wingdings" w:hint="default"/>
      </w:rPr>
    </w:lvl>
  </w:abstractNum>
  <w:abstractNum w:abstractNumId="12" w15:restartNumberingAfterBreak="0">
    <w:nsid w:val="4C7453FE"/>
    <w:multiLevelType w:val="multilevel"/>
    <w:tmpl w:val="E54C2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05329"/>
    <w:multiLevelType w:val="hybridMultilevel"/>
    <w:tmpl w:val="25D6F67E"/>
    <w:lvl w:ilvl="0" w:tplc="C8169822">
      <w:start w:val="1"/>
      <w:numFmt w:val="lowerRoman"/>
      <w:lvlText w:val="%1."/>
      <w:lvlJc w:val="right"/>
      <w:pPr>
        <w:ind w:left="720" w:hanging="360"/>
      </w:pPr>
    </w:lvl>
    <w:lvl w:ilvl="1" w:tplc="B588B178">
      <w:start w:val="1"/>
      <w:numFmt w:val="lowerLetter"/>
      <w:lvlText w:val="%2."/>
      <w:lvlJc w:val="left"/>
      <w:pPr>
        <w:ind w:left="1440" w:hanging="360"/>
      </w:pPr>
    </w:lvl>
    <w:lvl w:ilvl="2" w:tplc="FC68E7D0">
      <w:start w:val="1"/>
      <w:numFmt w:val="lowerRoman"/>
      <w:lvlText w:val="%3."/>
      <w:lvlJc w:val="right"/>
      <w:pPr>
        <w:ind w:left="2160" w:hanging="180"/>
      </w:pPr>
    </w:lvl>
    <w:lvl w:ilvl="3" w:tplc="9A1A3C4C">
      <w:start w:val="1"/>
      <w:numFmt w:val="decimal"/>
      <w:lvlText w:val="%4."/>
      <w:lvlJc w:val="left"/>
      <w:pPr>
        <w:ind w:left="2880" w:hanging="360"/>
      </w:pPr>
    </w:lvl>
    <w:lvl w:ilvl="4" w:tplc="9EEE7DC6">
      <w:start w:val="1"/>
      <w:numFmt w:val="lowerLetter"/>
      <w:lvlText w:val="%5."/>
      <w:lvlJc w:val="left"/>
      <w:pPr>
        <w:ind w:left="3600" w:hanging="360"/>
      </w:pPr>
    </w:lvl>
    <w:lvl w:ilvl="5" w:tplc="75B28D82">
      <w:start w:val="1"/>
      <w:numFmt w:val="lowerRoman"/>
      <w:lvlText w:val="%6."/>
      <w:lvlJc w:val="right"/>
      <w:pPr>
        <w:ind w:left="4320" w:hanging="180"/>
      </w:pPr>
    </w:lvl>
    <w:lvl w:ilvl="6" w:tplc="41A84596">
      <w:start w:val="1"/>
      <w:numFmt w:val="decimal"/>
      <w:lvlText w:val="%7."/>
      <w:lvlJc w:val="left"/>
      <w:pPr>
        <w:ind w:left="5040" w:hanging="360"/>
      </w:pPr>
    </w:lvl>
    <w:lvl w:ilvl="7" w:tplc="FB1CF4E8">
      <w:start w:val="1"/>
      <w:numFmt w:val="lowerLetter"/>
      <w:lvlText w:val="%8."/>
      <w:lvlJc w:val="left"/>
      <w:pPr>
        <w:ind w:left="5760" w:hanging="360"/>
      </w:pPr>
    </w:lvl>
    <w:lvl w:ilvl="8" w:tplc="064045F8">
      <w:start w:val="1"/>
      <w:numFmt w:val="lowerRoman"/>
      <w:lvlText w:val="%9."/>
      <w:lvlJc w:val="right"/>
      <w:pPr>
        <w:ind w:left="6480" w:hanging="180"/>
      </w:pPr>
    </w:lvl>
  </w:abstractNum>
  <w:abstractNum w:abstractNumId="14" w15:restartNumberingAfterBreak="0">
    <w:nsid w:val="59FD7854"/>
    <w:multiLevelType w:val="hybridMultilevel"/>
    <w:tmpl w:val="F078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60A0A"/>
    <w:multiLevelType w:val="hybridMultilevel"/>
    <w:tmpl w:val="43C8A356"/>
    <w:lvl w:ilvl="0" w:tplc="FBACA254">
      <w:start w:val="1"/>
      <w:numFmt w:val="lowerRoman"/>
      <w:lvlText w:val="%1."/>
      <w:lvlJc w:val="right"/>
      <w:pPr>
        <w:ind w:left="720" w:hanging="360"/>
      </w:pPr>
    </w:lvl>
    <w:lvl w:ilvl="1" w:tplc="DD9A0DA4">
      <w:start w:val="1"/>
      <w:numFmt w:val="lowerLetter"/>
      <w:lvlText w:val="%2."/>
      <w:lvlJc w:val="left"/>
      <w:pPr>
        <w:ind w:left="1440" w:hanging="360"/>
      </w:pPr>
    </w:lvl>
    <w:lvl w:ilvl="2" w:tplc="D33ACFF0">
      <w:start w:val="1"/>
      <w:numFmt w:val="lowerRoman"/>
      <w:lvlText w:val="%3."/>
      <w:lvlJc w:val="right"/>
      <w:pPr>
        <w:ind w:left="2160" w:hanging="180"/>
      </w:pPr>
    </w:lvl>
    <w:lvl w:ilvl="3" w:tplc="DCB0F5F0">
      <w:start w:val="1"/>
      <w:numFmt w:val="decimal"/>
      <w:lvlText w:val="%4."/>
      <w:lvlJc w:val="left"/>
      <w:pPr>
        <w:ind w:left="2880" w:hanging="360"/>
      </w:pPr>
    </w:lvl>
    <w:lvl w:ilvl="4" w:tplc="8CD09B54">
      <w:start w:val="1"/>
      <w:numFmt w:val="lowerLetter"/>
      <w:lvlText w:val="%5."/>
      <w:lvlJc w:val="left"/>
      <w:pPr>
        <w:ind w:left="3600" w:hanging="360"/>
      </w:pPr>
    </w:lvl>
    <w:lvl w:ilvl="5" w:tplc="5074F260">
      <w:start w:val="1"/>
      <w:numFmt w:val="lowerRoman"/>
      <w:lvlText w:val="%6."/>
      <w:lvlJc w:val="right"/>
      <w:pPr>
        <w:ind w:left="4320" w:hanging="180"/>
      </w:pPr>
    </w:lvl>
    <w:lvl w:ilvl="6" w:tplc="DC4249F4">
      <w:start w:val="1"/>
      <w:numFmt w:val="decimal"/>
      <w:lvlText w:val="%7."/>
      <w:lvlJc w:val="left"/>
      <w:pPr>
        <w:ind w:left="5040" w:hanging="360"/>
      </w:pPr>
    </w:lvl>
    <w:lvl w:ilvl="7" w:tplc="AE6E309E">
      <w:start w:val="1"/>
      <w:numFmt w:val="lowerLetter"/>
      <w:lvlText w:val="%8."/>
      <w:lvlJc w:val="left"/>
      <w:pPr>
        <w:ind w:left="5760" w:hanging="360"/>
      </w:pPr>
    </w:lvl>
    <w:lvl w:ilvl="8" w:tplc="89CCE91A">
      <w:start w:val="1"/>
      <w:numFmt w:val="lowerRoman"/>
      <w:lvlText w:val="%9."/>
      <w:lvlJc w:val="right"/>
      <w:pPr>
        <w:ind w:left="6480" w:hanging="180"/>
      </w:pPr>
    </w:lvl>
  </w:abstractNum>
  <w:abstractNum w:abstractNumId="16" w15:restartNumberingAfterBreak="0">
    <w:nsid w:val="633659D8"/>
    <w:multiLevelType w:val="multilevel"/>
    <w:tmpl w:val="2B1075A4"/>
    <w:lvl w:ilvl="0">
      <w:start w:val="1"/>
      <w:numFmt w:val="decimal"/>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8776C3A"/>
    <w:multiLevelType w:val="hybridMultilevel"/>
    <w:tmpl w:val="9814E214"/>
    <w:lvl w:ilvl="0" w:tplc="9AAE9D16">
      <w:start w:val="1"/>
      <w:numFmt w:val="lowerRoman"/>
      <w:lvlText w:val="%1."/>
      <w:lvlJc w:val="right"/>
      <w:pPr>
        <w:ind w:left="720" w:hanging="360"/>
      </w:pPr>
    </w:lvl>
    <w:lvl w:ilvl="1" w:tplc="F9D4BFEE">
      <w:start w:val="1"/>
      <w:numFmt w:val="lowerLetter"/>
      <w:lvlText w:val="%2."/>
      <w:lvlJc w:val="left"/>
      <w:pPr>
        <w:ind w:left="1440" w:hanging="360"/>
      </w:pPr>
    </w:lvl>
    <w:lvl w:ilvl="2" w:tplc="8B466AAC">
      <w:start w:val="1"/>
      <w:numFmt w:val="lowerRoman"/>
      <w:lvlText w:val="%3."/>
      <w:lvlJc w:val="right"/>
      <w:pPr>
        <w:ind w:left="2160" w:hanging="180"/>
      </w:pPr>
    </w:lvl>
    <w:lvl w:ilvl="3" w:tplc="A0405EC0">
      <w:start w:val="1"/>
      <w:numFmt w:val="decimal"/>
      <w:lvlText w:val="%4."/>
      <w:lvlJc w:val="left"/>
      <w:pPr>
        <w:ind w:left="2880" w:hanging="360"/>
      </w:pPr>
    </w:lvl>
    <w:lvl w:ilvl="4" w:tplc="4810DB66">
      <w:start w:val="1"/>
      <w:numFmt w:val="lowerLetter"/>
      <w:lvlText w:val="%5."/>
      <w:lvlJc w:val="left"/>
      <w:pPr>
        <w:ind w:left="3600" w:hanging="360"/>
      </w:pPr>
    </w:lvl>
    <w:lvl w:ilvl="5" w:tplc="93BE80D2">
      <w:start w:val="1"/>
      <w:numFmt w:val="lowerRoman"/>
      <w:lvlText w:val="%6."/>
      <w:lvlJc w:val="right"/>
      <w:pPr>
        <w:ind w:left="4320" w:hanging="180"/>
      </w:pPr>
    </w:lvl>
    <w:lvl w:ilvl="6" w:tplc="61B61C34">
      <w:start w:val="1"/>
      <w:numFmt w:val="decimal"/>
      <w:lvlText w:val="%7."/>
      <w:lvlJc w:val="left"/>
      <w:pPr>
        <w:ind w:left="5040" w:hanging="360"/>
      </w:pPr>
    </w:lvl>
    <w:lvl w:ilvl="7" w:tplc="62885B88">
      <w:start w:val="1"/>
      <w:numFmt w:val="lowerLetter"/>
      <w:lvlText w:val="%8."/>
      <w:lvlJc w:val="left"/>
      <w:pPr>
        <w:ind w:left="5760" w:hanging="360"/>
      </w:pPr>
    </w:lvl>
    <w:lvl w:ilvl="8" w:tplc="D06ECB72">
      <w:start w:val="1"/>
      <w:numFmt w:val="lowerRoman"/>
      <w:lvlText w:val="%9."/>
      <w:lvlJc w:val="right"/>
      <w:pPr>
        <w:ind w:left="6480" w:hanging="180"/>
      </w:pPr>
    </w:lvl>
  </w:abstractNum>
  <w:abstractNum w:abstractNumId="18" w15:restartNumberingAfterBreak="0">
    <w:nsid w:val="6DCD2F05"/>
    <w:multiLevelType w:val="multilevel"/>
    <w:tmpl w:val="144638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DE54D1"/>
    <w:multiLevelType w:val="hybridMultilevel"/>
    <w:tmpl w:val="5F3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E3845"/>
    <w:multiLevelType w:val="multilevel"/>
    <w:tmpl w:val="F59C2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97398"/>
    <w:multiLevelType w:val="hybridMultilevel"/>
    <w:tmpl w:val="F836F10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A142534"/>
    <w:multiLevelType w:val="multilevel"/>
    <w:tmpl w:val="FA38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E477C2"/>
    <w:multiLevelType w:val="multilevel"/>
    <w:tmpl w:val="315E63A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FB93D20"/>
    <w:multiLevelType w:val="multilevel"/>
    <w:tmpl w:val="84648C3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0369436">
    <w:abstractNumId w:val="22"/>
  </w:num>
  <w:num w:numId="2" w16cid:durableId="796029986">
    <w:abstractNumId w:val="6"/>
  </w:num>
  <w:num w:numId="3" w16cid:durableId="1114590875">
    <w:abstractNumId w:val="20"/>
  </w:num>
  <w:num w:numId="4" w16cid:durableId="889533501">
    <w:abstractNumId w:val="18"/>
  </w:num>
  <w:num w:numId="5" w16cid:durableId="127163594">
    <w:abstractNumId w:val="7"/>
  </w:num>
  <w:num w:numId="6" w16cid:durableId="1938438586">
    <w:abstractNumId w:val="24"/>
  </w:num>
  <w:num w:numId="7" w16cid:durableId="1784885295">
    <w:abstractNumId w:val="3"/>
  </w:num>
  <w:num w:numId="8" w16cid:durableId="1306426724">
    <w:abstractNumId w:val="9"/>
  </w:num>
  <w:num w:numId="9" w16cid:durableId="1744375849">
    <w:abstractNumId w:val="2"/>
  </w:num>
  <w:num w:numId="10" w16cid:durableId="233397468">
    <w:abstractNumId w:val="0"/>
  </w:num>
  <w:num w:numId="11" w16cid:durableId="1915387176">
    <w:abstractNumId w:val="23"/>
  </w:num>
  <w:num w:numId="12" w16cid:durableId="1851261295">
    <w:abstractNumId w:val="16"/>
  </w:num>
  <w:num w:numId="13" w16cid:durableId="2005425276">
    <w:abstractNumId w:val="12"/>
  </w:num>
  <w:num w:numId="14" w16cid:durableId="1875848033">
    <w:abstractNumId w:val="1"/>
  </w:num>
  <w:num w:numId="15" w16cid:durableId="561988111">
    <w:abstractNumId w:val="11"/>
  </w:num>
  <w:num w:numId="16" w16cid:durableId="420637933">
    <w:abstractNumId w:val="4"/>
  </w:num>
  <w:num w:numId="17" w16cid:durableId="618417032">
    <w:abstractNumId w:val="13"/>
  </w:num>
  <w:num w:numId="18" w16cid:durableId="2075621569">
    <w:abstractNumId w:val="15"/>
  </w:num>
  <w:num w:numId="19" w16cid:durableId="1627350995">
    <w:abstractNumId w:val="17"/>
  </w:num>
  <w:num w:numId="20" w16cid:durableId="2010793318">
    <w:abstractNumId w:val="21"/>
  </w:num>
  <w:num w:numId="21" w16cid:durableId="413479168">
    <w:abstractNumId w:val="5"/>
  </w:num>
  <w:num w:numId="22" w16cid:durableId="2009672352">
    <w:abstractNumId w:val="8"/>
  </w:num>
  <w:num w:numId="23" w16cid:durableId="587079255">
    <w:abstractNumId w:val="10"/>
  </w:num>
  <w:num w:numId="24" w16cid:durableId="880246371">
    <w:abstractNumId w:val="14"/>
  </w:num>
  <w:num w:numId="25" w16cid:durableId="2000383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7ED"/>
    <w:rsid w:val="0000729F"/>
    <w:rsid w:val="00010ADA"/>
    <w:rsid w:val="00010D87"/>
    <w:rsid w:val="000170DD"/>
    <w:rsid w:val="000302CC"/>
    <w:rsid w:val="00032E97"/>
    <w:rsid w:val="0004490A"/>
    <w:rsid w:val="00047769"/>
    <w:rsid w:val="00052BD4"/>
    <w:rsid w:val="0006220A"/>
    <w:rsid w:val="00064707"/>
    <w:rsid w:val="00076A2D"/>
    <w:rsid w:val="0009003E"/>
    <w:rsid w:val="0009229B"/>
    <w:rsid w:val="00092762"/>
    <w:rsid w:val="000A01CD"/>
    <w:rsid w:val="000A2B2A"/>
    <w:rsid w:val="000A363E"/>
    <w:rsid w:val="000A7F76"/>
    <w:rsid w:val="000B0AA2"/>
    <w:rsid w:val="000C6D33"/>
    <w:rsid w:val="000C75AA"/>
    <w:rsid w:val="000F5251"/>
    <w:rsid w:val="00111D40"/>
    <w:rsid w:val="00123BD1"/>
    <w:rsid w:val="00127D6B"/>
    <w:rsid w:val="0013107C"/>
    <w:rsid w:val="00160678"/>
    <w:rsid w:val="0019235F"/>
    <w:rsid w:val="00196956"/>
    <w:rsid w:val="001A1CA8"/>
    <w:rsid w:val="001B1E2F"/>
    <w:rsid w:val="001C4803"/>
    <w:rsid w:val="001C7403"/>
    <w:rsid w:val="001D123E"/>
    <w:rsid w:val="001D25C1"/>
    <w:rsid w:val="001D51B9"/>
    <w:rsid w:val="001D6622"/>
    <w:rsid w:val="001E5671"/>
    <w:rsid w:val="001F0E30"/>
    <w:rsid w:val="001F308E"/>
    <w:rsid w:val="00207B4F"/>
    <w:rsid w:val="00226D42"/>
    <w:rsid w:val="00226DF4"/>
    <w:rsid w:val="0023452A"/>
    <w:rsid w:val="00273E3F"/>
    <w:rsid w:val="00293359"/>
    <w:rsid w:val="00295C24"/>
    <w:rsid w:val="002A18F0"/>
    <w:rsid w:val="002A251F"/>
    <w:rsid w:val="002C0569"/>
    <w:rsid w:val="002C771A"/>
    <w:rsid w:val="002D3CE5"/>
    <w:rsid w:val="003034D2"/>
    <w:rsid w:val="003206B0"/>
    <w:rsid w:val="00332E1A"/>
    <w:rsid w:val="0034030F"/>
    <w:rsid w:val="00344350"/>
    <w:rsid w:val="00374DE1"/>
    <w:rsid w:val="00380E75"/>
    <w:rsid w:val="00381F1C"/>
    <w:rsid w:val="00382606"/>
    <w:rsid w:val="0038361A"/>
    <w:rsid w:val="003A4121"/>
    <w:rsid w:val="003A423F"/>
    <w:rsid w:val="003A6F7C"/>
    <w:rsid w:val="003C09E1"/>
    <w:rsid w:val="003C62F8"/>
    <w:rsid w:val="003C6F1F"/>
    <w:rsid w:val="003E12C5"/>
    <w:rsid w:val="003E7FA4"/>
    <w:rsid w:val="003F14AC"/>
    <w:rsid w:val="003F447B"/>
    <w:rsid w:val="0040142F"/>
    <w:rsid w:val="00412C16"/>
    <w:rsid w:val="00413ADA"/>
    <w:rsid w:val="00420F8C"/>
    <w:rsid w:val="00423BA8"/>
    <w:rsid w:val="0043148F"/>
    <w:rsid w:val="00462433"/>
    <w:rsid w:val="004656A6"/>
    <w:rsid w:val="00466768"/>
    <w:rsid w:val="004727CD"/>
    <w:rsid w:val="00477221"/>
    <w:rsid w:val="004806C2"/>
    <w:rsid w:val="00483271"/>
    <w:rsid w:val="004873E3"/>
    <w:rsid w:val="00490907"/>
    <w:rsid w:val="00495C34"/>
    <w:rsid w:val="004A0F4D"/>
    <w:rsid w:val="004A2244"/>
    <w:rsid w:val="004A44CF"/>
    <w:rsid w:val="004B6BCE"/>
    <w:rsid w:val="004B6DFF"/>
    <w:rsid w:val="004B6E06"/>
    <w:rsid w:val="004C2A1F"/>
    <w:rsid w:val="004C395D"/>
    <w:rsid w:val="004D0BB0"/>
    <w:rsid w:val="004D3812"/>
    <w:rsid w:val="004D7045"/>
    <w:rsid w:val="004E097E"/>
    <w:rsid w:val="004F59A6"/>
    <w:rsid w:val="00501738"/>
    <w:rsid w:val="00531B3D"/>
    <w:rsid w:val="00562F03"/>
    <w:rsid w:val="00567A30"/>
    <w:rsid w:val="0059621A"/>
    <w:rsid w:val="005B1223"/>
    <w:rsid w:val="005B4176"/>
    <w:rsid w:val="005C1DF4"/>
    <w:rsid w:val="005C31EF"/>
    <w:rsid w:val="005D2909"/>
    <w:rsid w:val="005E096A"/>
    <w:rsid w:val="005E50A6"/>
    <w:rsid w:val="005E5E24"/>
    <w:rsid w:val="0060078E"/>
    <w:rsid w:val="00610A70"/>
    <w:rsid w:val="00617514"/>
    <w:rsid w:val="00626C58"/>
    <w:rsid w:val="00634FA0"/>
    <w:rsid w:val="0063781D"/>
    <w:rsid w:val="0064228F"/>
    <w:rsid w:val="00642AC6"/>
    <w:rsid w:val="00643EE2"/>
    <w:rsid w:val="00654194"/>
    <w:rsid w:val="00655DB0"/>
    <w:rsid w:val="00663B3B"/>
    <w:rsid w:val="006A1217"/>
    <w:rsid w:val="006C5EEB"/>
    <w:rsid w:val="006C718A"/>
    <w:rsid w:val="006D27AE"/>
    <w:rsid w:val="0070044C"/>
    <w:rsid w:val="007132EC"/>
    <w:rsid w:val="00720243"/>
    <w:rsid w:val="00733A6D"/>
    <w:rsid w:val="00736726"/>
    <w:rsid w:val="00760AD5"/>
    <w:rsid w:val="00782B10"/>
    <w:rsid w:val="007853BD"/>
    <w:rsid w:val="00795D6F"/>
    <w:rsid w:val="007A2004"/>
    <w:rsid w:val="007A2D96"/>
    <w:rsid w:val="007B03C6"/>
    <w:rsid w:val="007C66F8"/>
    <w:rsid w:val="007D2B12"/>
    <w:rsid w:val="007D7AD4"/>
    <w:rsid w:val="007F082F"/>
    <w:rsid w:val="007F1931"/>
    <w:rsid w:val="00814205"/>
    <w:rsid w:val="008267ED"/>
    <w:rsid w:val="00830B63"/>
    <w:rsid w:val="008346B6"/>
    <w:rsid w:val="0084569F"/>
    <w:rsid w:val="008550EE"/>
    <w:rsid w:val="008632C2"/>
    <w:rsid w:val="008658C8"/>
    <w:rsid w:val="008860D8"/>
    <w:rsid w:val="008A12FE"/>
    <w:rsid w:val="008B08B1"/>
    <w:rsid w:val="008B209A"/>
    <w:rsid w:val="008B4237"/>
    <w:rsid w:val="008B61D6"/>
    <w:rsid w:val="008C0BE3"/>
    <w:rsid w:val="008C7A1D"/>
    <w:rsid w:val="008C7D63"/>
    <w:rsid w:val="008D2828"/>
    <w:rsid w:val="008E49CF"/>
    <w:rsid w:val="008E6465"/>
    <w:rsid w:val="008E74BD"/>
    <w:rsid w:val="008F1854"/>
    <w:rsid w:val="00903BF3"/>
    <w:rsid w:val="009053A9"/>
    <w:rsid w:val="0091181C"/>
    <w:rsid w:val="00915563"/>
    <w:rsid w:val="009167ED"/>
    <w:rsid w:val="00917356"/>
    <w:rsid w:val="00925CD2"/>
    <w:rsid w:val="009442AF"/>
    <w:rsid w:val="00945522"/>
    <w:rsid w:val="009455D3"/>
    <w:rsid w:val="009512FD"/>
    <w:rsid w:val="00952451"/>
    <w:rsid w:val="00954C83"/>
    <w:rsid w:val="009604DD"/>
    <w:rsid w:val="00966F8E"/>
    <w:rsid w:val="00975B16"/>
    <w:rsid w:val="00986263"/>
    <w:rsid w:val="00986E96"/>
    <w:rsid w:val="0099065A"/>
    <w:rsid w:val="009925E1"/>
    <w:rsid w:val="00993B7B"/>
    <w:rsid w:val="009B1030"/>
    <w:rsid w:val="009C1EAE"/>
    <w:rsid w:val="009C4E30"/>
    <w:rsid w:val="009E13FF"/>
    <w:rsid w:val="009E15C4"/>
    <w:rsid w:val="009E17A8"/>
    <w:rsid w:val="009E76B5"/>
    <w:rsid w:val="009F0285"/>
    <w:rsid w:val="009F32B1"/>
    <w:rsid w:val="00A05D2C"/>
    <w:rsid w:val="00A0716C"/>
    <w:rsid w:val="00A07842"/>
    <w:rsid w:val="00A12795"/>
    <w:rsid w:val="00A433A7"/>
    <w:rsid w:val="00A43F5B"/>
    <w:rsid w:val="00A51458"/>
    <w:rsid w:val="00A521C9"/>
    <w:rsid w:val="00A62E7A"/>
    <w:rsid w:val="00A64F86"/>
    <w:rsid w:val="00A84282"/>
    <w:rsid w:val="00A879A2"/>
    <w:rsid w:val="00AB10ED"/>
    <w:rsid w:val="00AC1474"/>
    <w:rsid w:val="00AC75EC"/>
    <w:rsid w:val="00AD1766"/>
    <w:rsid w:val="00AD6309"/>
    <w:rsid w:val="00AF4B3E"/>
    <w:rsid w:val="00B0679B"/>
    <w:rsid w:val="00B06DE7"/>
    <w:rsid w:val="00B21260"/>
    <w:rsid w:val="00B25A9D"/>
    <w:rsid w:val="00B26F31"/>
    <w:rsid w:val="00B42482"/>
    <w:rsid w:val="00B47D4F"/>
    <w:rsid w:val="00B5046F"/>
    <w:rsid w:val="00B53523"/>
    <w:rsid w:val="00B86FB2"/>
    <w:rsid w:val="00BB22B4"/>
    <w:rsid w:val="00BB2DD8"/>
    <w:rsid w:val="00BC1E30"/>
    <w:rsid w:val="00BC3818"/>
    <w:rsid w:val="00BC4748"/>
    <w:rsid w:val="00BC496A"/>
    <w:rsid w:val="00BE0CAE"/>
    <w:rsid w:val="00BE4D4C"/>
    <w:rsid w:val="00BF15A0"/>
    <w:rsid w:val="00C11EA1"/>
    <w:rsid w:val="00C149BD"/>
    <w:rsid w:val="00C220DB"/>
    <w:rsid w:val="00C225B7"/>
    <w:rsid w:val="00C23818"/>
    <w:rsid w:val="00C64B8F"/>
    <w:rsid w:val="00C8273D"/>
    <w:rsid w:val="00C8509C"/>
    <w:rsid w:val="00C8708E"/>
    <w:rsid w:val="00C967CA"/>
    <w:rsid w:val="00CA477E"/>
    <w:rsid w:val="00CB27E6"/>
    <w:rsid w:val="00CD6D4E"/>
    <w:rsid w:val="00CF2283"/>
    <w:rsid w:val="00CF3046"/>
    <w:rsid w:val="00CF3851"/>
    <w:rsid w:val="00CF7129"/>
    <w:rsid w:val="00D2344A"/>
    <w:rsid w:val="00D26DF9"/>
    <w:rsid w:val="00D31BB3"/>
    <w:rsid w:val="00D45F70"/>
    <w:rsid w:val="00D506EB"/>
    <w:rsid w:val="00D507B3"/>
    <w:rsid w:val="00D5201F"/>
    <w:rsid w:val="00D55FA6"/>
    <w:rsid w:val="00D6002E"/>
    <w:rsid w:val="00D6004C"/>
    <w:rsid w:val="00D651EA"/>
    <w:rsid w:val="00D74628"/>
    <w:rsid w:val="00D75EC9"/>
    <w:rsid w:val="00D934B0"/>
    <w:rsid w:val="00DA030B"/>
    <w:rsid w:val="00DA0544"/>
    <w:rsid w:val="00DA153A"/>
    <w:rsid w:val="00DB7559"/>
    <w:rsid w:val="00DD17BB"/>
    <w:rsid w:val="00DD3DB4"/>
    <w:rsid w:val="00DD557E"/>
    <w:rsid w:val="00DE7423"/>
    <w:rsid w:val="00DF21CB"/>
    <w:rsid w:val="00DF365E"/>
    <w:rsid w:val="00E0489F"/>
    <w:rsid w:val="00E1061D"/>
    <w:rsid w:val="00E14D67"/>
    <w:rsid w:val="00E25AD6"/>
    <w:rsid w:val="00E707CD"/>
    <w:rsid w:val="00E823A7"/>
    <w:rsid w:val="00E85C2B"/>
    <w:rsid w:val="00E865A7"/>
    <w:rsid w:val="00E92137"/>
    <w:rsid w:val="00EA65EF"/>
    <w:rsid w:val="00EB7F16"/>
    <w:rsid w:val="00EC3548"/>
    <w:rsid w:val="00ED46A8"/>
    <w:rsid w:val="00EF621D"/>
    <w:rsid w:val="00F10D68"/>
    <w:rsid w:val="00F146DE"/>
    <w:rsid w:val="00F25488"/>
    <w:rsid w:val="00F2781C"/>
    <w:rsid w:val="00F34E75"/>
    <w:rsid w:val="00F36522"/>
    <w:rsid w:val="00F452CB"/>
    <w:rsid w:val="00F63B9D"/>
    <w:rsid w:val="00F63BA1"/>
    <w:rsid w:val="00F73C4D"/>
    <w:rsid w:val="00F76DAE"/>
    <w:rsid w:val="00F7768A"/>
    <w:rsid w:val="00F839DD"/>
    <w:rsid w:val="00F94B18"/>
    <w:rsid w:val="00FB2564"/>
    <w:rsid w:val="00FC2E80"/>
    <w:rsid w:val="00FC4CCC"/>
    <w:rsid w:val="00FE441F"/>
    <w:rsid w:val="00FE5069"/>
    <w:rsid w:val="00FF0E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7D55"/>
  <w15:docId w15:val="{3C039772-474B-D240-B3B7-74C08260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AF4B3E"/>
    <w:pPr>
      <w:spacing w:before="100" w:beforeAutospacing="1" w:after="100" w:afterAutospacing="1" w:line="240" w:lineRule="auto"/>
      <w:outlineLvl w:val="0"/>
    </w:pPr>
    <w:rPr>
      <w:rFonts w:ascii="Times New Roman" w:eastAsia="Times New Roman" w:hAnsi="Times New Roman" w:cs="Times New Roman"/>
      <w:b/>
      <w:bCs/>
      <w:kern w:val="36"/>
      <w:sz w:val="20"/>
      <w:szCs w:val="48"/>
    </w:rPr>
  </w:style>
  <w:style w:type="paragraph" w:styleId="Heading2">
    <w:name w:val="heading 2"/>
    <w:basedOn w:val="Normal"/>
    <w:next w:val="Normal"/>
    <w:link w:val="Heading2Char"/>
    <w:uiPriority w:val="9"/>
    <w:unhideWhenUsed/>
    <w:qFormat/>
    <w:rsid w:val="00CF3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0DFF"/>
    <w:pPr>
      <w:keepNext/>
      <w:spacing w:before="240" w:after="60" w:line="240" w:lineRule="auto"/>
      <w:outlineLvl w:val="2"/>
    </w:pPr>
    <w:rPr>
      <w:rFonts w:ascii="Calibri Light" w:eastAsia="Times New Roman" w:hAnsi="Calibri Light" w:cs="Times New Roman"/>
      <w:b/>
      <w:bCs/>
      <w:sz w:val="26"/>
      <w:szCs w:val="26"/>
      <w:lang w:eastAsia="lt-LT"/>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lang w:val="en-MY"/>
    </w:rPr>
  </w:style>
  <w:style w:type="paragraph" w:styleId="Heading8">
    <w:name w:val="heading 8"/>
    <w:basedOn w:val="Normal"/>
    <w:next w:val="Normal"/>
    <w:link w:val="Heading8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lang w:val="en-MY"/>
    </w:rPr>
  </w:style>
  <w:style w:type="paragraph" w:styleId="Heading9">
    <w:name w:val="heading 9"/>
    <w:basedOn w:val="Normal"/>
    <w:next w:val="Normal"/>
    <w:link w:val="Heading9Char"/>
    <w:uiPriority w:val="9"/>
    <w:unhideWhenUsed/>
    <w:qFormat/>
    <w:rsid w:val="00634FA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val="en-MY"/>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table" w:styleId="TableGrid">
    <w:name w:val="Table Grid"/>
    <w:basedOn w:val="TableNormal"/>
    <w:uiPriority w:val="59"/>
    <w:rsid w:val="0097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71D50"/>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uiPriority w:val="99"/>
    <w:rsid w:val="00971D50"/>
    <w:rPr>
      <w:rFonts w:ascii="Arial" w:eastAsia="Times New Roman" w:hAnsi="Arial" w:cs="Times New Roman"/>
      <w:sz w:val="20"/>
      <w:szCs w:val="20"/>
      <w:lang w:val="en-US"/>
    </w:rPr>
  </w:style>
  <w:style w:type="paragraph" w:styleId="Header">
    <w:name w:val="header"/>
    <w:basedOn w:val="Normal"/>
    <w:link w:val="HeaderChar"/>
    <w:uiPriority w:val="99"/>
    <w:unhideWhenUsed/>
    <w:rsid w:val="00971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50"/>
  </w:style>
  <w:style w:type="paragraph" w:styleId="Footer">
    <w:name w:val="footer"/>
    <w:basedOn w:val="Normal"/>
    <w:link w:val="FooterChar"/>
    <w:uiPriority w:val="99"/>
    <w:unhideWhenUsed/>
    <w:rsid w:val="00971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50"/>
  </w:style>
  <w:style w:type="character" w:styleId="Hyperlink">
    <w:name w:val="Hyperlink"/>
    <w:basedOn w:val="DefaultParagraphFont"/>
    <w:uiPriority w:val="99"/>
    <w:unhideWhenUsed/>
    <w:rsid w:val="009A7034"/>
    <w:rPr>
      <w:color w:val="0563C1" w:themeColor="hyperlink"/>
      <w:u w:val="single"/>
    </w:rPr>
  </w:style>
  <w:style w:type="character" w:customStyle="1" w:styleId="Heading1Char">
    <w:name w:val="Heading 1 Char"/>
    <w:basedOn w:val="DefaultParagraphFont"/>
    <w:link w:val="Heading1"/>
    <w:uiPriority w:val="9"/>
    <w:rsid w:val="00AF4B3E"/>
    <w:rPr>
      <w:rFonts w:ascii="Times New Roman" w:eastAsia="Times New Roman" w:hAnsi="Times New Roman" w:cs="Times New Roman"/>
      <w:b/>
      <w:bCs/>
      <w:kern w:val="36"/>
      <w:sz w:val="20"/>
      <w:szCs w:val="48"/>
    </w:rPr>
  </w:style>
  <w:style w:type="character" w:customStyle="1" w:styleId="Heading3Char">
    <w:name w:val="Heading 3 Char"/>
    <w:basedOn w:val="DefaultParagraphFont"/>
    <w:link w:val="Heading3"/>
    <w:uiPriority w:val="9"/>
    <w:rsid w:val="00050DFF"/>
    <w:rPr>
      <w:rFonts w:ascii="Calibri Light" w:eastAsia="Times New Roman" w:hAnsi="Calibri Light" w:cs="Times New Roman"/>
      <w:b/>
      <w:bCs/>
      <w:sz w:val="26"/>
      <w:szCs w:val="26"/>
      <w:lang w:val="en-US" w:eastAsia="lt-LT"/>
    </w:rPr>
  </w:style>
  <w:style w:type="paragraph" w:customStyle="1" w:styleId="prliminairetitre">
    <w:name w:val="prliminairetitre"/>
    <w:basedOn w:val="Normal"/>
    <w:rsid w:val="00050DF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uiPriority w:val="99"/>
    <w:rsid w:val="00050DFF"/>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rsid w:val="00050DFF"/>
    <w:rPr>
      <w:rFonts w:ascii="Times New Roman" w:eastAsia="Times New Roman" w:hAnsi="Times New Roman" w:cs="Times New Roman"/>
      <w:sz w:val="20"/>
      <w:szCs w:val="20"/>
      <w:lang w:val="en-US" w:eastAsia="lt-LT"/>
    </w:rPr>
  </w:style>
  <w:style w:type="character" w:styleId="FootnoteReference">
    <w:name w:val="footnote reference"/>
    <w:uiPriority w:val="99"/>
    <w:rsid w:val="00050DFF"/>
    <w:rPr>
      <w:vertAlign w:val="superscript"/>
    </w:rPr>
  </w:style>
  <w:style w:type="character" w:customStyle="1" w:styleId="apple-converted-space">
    <w:name w:val="apple-converted-space"/>
    <w:rsid w:val="00050DFF"/>
  </w:style>
  <w:style w:type="character" w:customStyle="1" w:styleId="addmd">
    <w:name w:val="addmd"/>
    <w:rsid w:val="00050DFF"/>
  </w:style>
  <w:style w:type="paragraph" w:styleId="NoSpacing">
    <w:name w:val="No Spacing"/>
    <w:link w:val="NoSpacingChar"/>
    <w:uiPriority w:val="1"/>
    <w:qFormat/>
    <w:rsid w:val="00050DFF"/>
    <w:pPr>
      <w:spacing w:after="0" w:line="240" w:lineRule="auto"/>
    </w:pPr>
    <w:rPr>
      <w:rFonts w:ascii="Times New Roman" w:eastAsia="Times New Roman" w:hAnsi="Times New Roman" w:cs="Times New Roman"/>
      <w:sz w:val="24"/>
      <w:szCs w:val="24"/>
      <w:lang w:eastAsia="lt-LT"/>
    </w:rPr>
  </w:style>
  <w:style w:type="paragraph" w:styleId="ListParagraph">
    <w:name w:val="List Paragraph"/>
    <w:basedOn w:val="Normal"/>
    <w:link w:val="ListParagraphChar"/>
    <w:uiPriority w:val="34"/>
    <w:qFormat/>
    <w:rsid w:val="00050DFF"/>
    <w:pPr>
      <w:spacing w:after="0" w:line="240" w:lineRule="auto"/>
      <w:ind w:left="720"/>
    </w:pPr>
    <w:rPr>
      <w:rFonts w:ascii="Times New Roman" w:eastAsia="Times New Roman" w:hAnsi="Times New Roman" w:cs="Times New Roman"/>
      <w:sz w:val="24"/>
      <w:szCs w:val="24"/>
    </w:rPr>
  </w:style>
  <w:style w:type="character" w:styleId="HTMLCite">
    <w:name w:val="HTML Cite"/>
    <w:uiPriority w:val="99"/>
    <w:unhideWhenUsed/>
    <w:rsid w:val="00050DFF"/>
    <w:rPr>
      <w:i/>
      <w:iCs/>
    </w:rPr>
  </w:style>
  <w:style w:type="paragraph" w:customStyle="1" w:styleId="EndNoteBibliographyTitle">
    <w:name w:val="EndNote Bibliography Title"/>
    <w:basedOn w:val="Normal"/>
    <w:link w:val="EndNoteBibliographyTitleChar"/>
    <w:rsid w:val="00050DFF"/>
    <w:pPr>
      <w:spacing w:after="0" w:line="240" w:lineRule="auto"/>
      <w:jc w:val="center"/>
    </w:pPr>
    <w:rPr>
      <w:rFonts w:ascii="Times New Roman" w:eastAsia="Times New Roman" w:hAnsi="Times New Roman" w:cs="Times New Roman"/>
      <w:noProof/>
      <w:sz w:val="24"/>
      <w:szCs w:val="24"/>
      <w:lang w:val="lt-LT" w:eastAsia="lt-LT"/>
    </w:rPr>
  </w:style>
  <w:style w:type="character" w:customStyle="1" w:styleId="EndNoteBibliographyTitleChar">
    <w:name w:val="EndNote Bibliography Title Char"/>
    <w:link w:val="EndNoteBibliographyTitle"/>
    <w:rsid w:val="00050DFF"/>
    <w:rPr>
      <w:rFonts w:ascii="Times New Roman" w:eastAsia="Times New Roman" w:hAnsi="Times New Roman" w:cs="Times New Roman"/>
      <w:noProof/>
      <w:sz w:val="24"/>
      <w:szCs w:val="24"/>
      <w:lang w:val="lt-LT" w:eastAsia="lt-LT"/>
    </w:rPr>
  </w:style>
  <w:style w:type="paragraph" w:customStyle="1" w:styleId="EndNoteBibliography">
    <w:name w:val="EndNote Bibliography"/>
    <w:basedOn w:val="Normal"/>
    <w:link w:val="EndNoteBibliographyChar"/>
    <w:rsid w:val="00050DFF"/>
    <w:pPr>
      <w:spacing w:after="0" w:line="240" w:lineRule="auto"/>
      <w:jc w:val="both"/>
    </w:pPr>
    <w:rPr>
      <w:rFonts w:ascii="Times New Roman" w:eastAsia="Times New Roman" w:hAnsi="Times New Roman" w:cs="Times New Roman"/>
      <w:noProof/>
      <w:sz w:val="24"/>
      <w:szCs w:val="24"/>
      <w:lang w:val="lt-LT" w:eastAsia="lt-LT"/>
    </w:rPr>
  </w:style>
  <w:style w:type="character" w:customStyle="1" w:styleId="EndNoteBibliographyChar">
    <w:name w:val="EndNote Bibliography Char"/>
    <w:link w:val="EndNoteBibliography"/>
    <w:rsid w:val="00050DFF"/>
    <w:rPr>
      <w:rFonts w:ascii="Times New Roman" w:eastAsia="Times New Roman" w:hAnsi="Times New Roman" w:cs="Times New Roman"/>
      <w:noProof/>
      <w:sz w:val="24"/>
      <w:szCs w:val="24"/>
      <w:lang w:val="lt-LT" w:eastAsia="lt-LT"/>
    </w:rPr>
  </w:style>
  <w:style w:type="paragraph" w:styleId="TOCHeading">
    <w:name w:val="TOC Heading"/>
    <w:basedOn w:val="Heading1"/>
    <w:next w:val="Normal"/>
    <w:uiPriority w:val="39"/>
    <w:unhideWhenUsed/>
    <w:qFormat/>
    <w:rsid w:val="00050DFF"/>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TOC1">
    <w:name w:val="toc 1"/>
    <w:basedOn w:val="Normal"/>
    <w:next w:val="Normal"/>
    <w:autoRedefine/>
    <w:uiPriority w:val="39"/>
    <w:rsid w:val="00050DFF"/>
    <w:pPr>
      <w:spacing w:after="0" w:line="240" w:lineRule="auto"/>
    </w:pPr>
    <w:rPr>
      <w:rFonts w:ascii="Times New Roman" w:eastAsia="Times New Roman" w:hAnsi="Times New Roman" w:cs="Times New Roman"/>
      <w:sz w:val="24"/>
      <w:szCs w:val="24"/>
      <w:lang w:eastAsia="lt-LT"/>
    </w:rPr>
  </w:style>
  <w:style w:type="character" w:customStyle="1" w:styleId="NoSpacingChar">
    <w:name w:val="No Spacing Char"/>
    <w:link w:val="NoSpacing"/>
    <w:uiPriority w:val="1"/>
    <w:rsid w:val="00050DFF"/>
    <w:rPr>
      <w:rFonts w:ascii="Times New Roman" w:eastAsia="Times New Roman" w:hAnsi="Times New Roman" w:cs="Times New Roman"/>
      <w:sz w:val="24"/>
      <w:szCs w:val="24"/>
      <w:lang w:val="en-US" w:eastAsia="lt-LT"/>
    </w:rPr>
  </w:style>
  <w:style w:type="character" w:styleId="Strong">
    <w:name w:val="Strong"/>
    <w:qFormat/>
    <w:rsid w:val="00050DFF"/>
    <w:rPr>
      <w:b/>
      <w:bCs/>
    </w:rPr>
  </w:style>
  <w:style w:type="paragraph" w:styleId="NormalWeb">
    <w:name w:val="Normal (Web)"/>
    <w:basedOn w:val="Normal"/>
    <w:uiPriority w:val="99"/>
    <w:unhideWhenUsed/>
    <w:rsid w:val="00050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F3E4D"/>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466970"/>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PageNumber">
    <w:name w:val="page number"/>
    <w:basedOn w:val="DefaultParagraphFont"/>
    <w:uiPriority w:val="99"/>
    <w:semiHidden/>
    <w:unhideWhenUsed/>
    <w:rsid w:val="009053A9"/>
  </w:style>
  <w:style w:type="character" w:customStyle="1" w:styleId="normaltextrun">
    <w:name w:val="normaltextrun"/>
    <w:basedOn w:val="DefaultParagraphFont"/>
    <w:rsid w:val="00D6004C"/>
  </w:style>
  <w:style w:type="character" w:customStyle="1" w:styleId="eop">
    <w:name w:val="eop"/>
    <w:basedOn w:val="DefaultParagraphFont"/>
    <w:rsid w:val="00D6004C"/>
  </w:style>
  <w:style w:type="paragraph" w:customStyle="1" w:styleId="msonormal0">
    <w:name w:val="msonormal"/>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graph">
    <w:name w:val="paragraph"/>
    <w:basedOn w:val="Normal"/>
    <w:rsid w:val="0070044C"/>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textrun">
    <w:name w:val="textrun"/>
    <w:basedOn w:val="DefaultParagraphFont"/>
    <w:rsid w:val="0070044C"/>
  </w:style>
  <w:style w:type="character" w:customStyle="1" w:styleId="tabrun">
    <w:name w:val="tabrun"/>
    <w:basedOn w:val="DefaultParagraphFont"/>
    <w:rsid w:val="0070044C"/>
  </w:style>
  <w:style w:type="character" w:customStyle="1" w:styleId="tabchar">
    <w:name w:val="tabchar"/>
    <w:basedOn w:val="DefaultParagraphFont"/>
    <w:rsid w:val="0070044C"/>
  </w:style>
  <w:style w:type="character" w:customStyle="1" w:styleId="tableaderchars">
    <w:name w:val="tableaderchars"/>
    <w:basedOn w:val="DefaultParagraphFont"/>
    <w:rsid w:val="0070044C"/>
  </w:style>
  <w:style w:type="character" w:customStyle="1" w:styleId="superscript">
    <w:name w:val="superscript"/>
    <w:basedOn w:val="DefaultParagraphFont"/>
    <w:rsid w:val="0070044C"/>
  </w:style>
  <w:style w:type="character" w:customStyle="1" w:styleId="UnresolvedMention2">
    <w:name w:val="Unresolved Mention2"/>
    <w:basedOn w:val="DefaultParagraphFont"/>
    <w:uiPriority w:val="99"/>
    <w:semiHidden/>
    <w:unhideWhenUsed/>
    <w:rsid w:val="00A43F5B"/>
    <w:rPr>
      <w:color w:val="605E5C"/>
      <w:shd w:val="clear" w:color="auto" w:fill="E1DFDD"/>
    </w:rPr>
  </w:style>
  <w:style w:type="character" w:styleId="CommentReference">
    <w:name w:val="annotation reference"/>
    <w:basedOn w:val="DefaultParagraphFont"/>
    <w:uiPriority w:val="99"/>
    <w:semiHidden/>
    <w:unhideWhenUsed/>
    <w:rsid w:val="00654194"/>
    <w:rPr>
      <w:sz w:val="16"/>
      <w:szCs w:val="16"/>
    </w:rPr>
  </w:style>
  <w:style w:type="paragraph" w:styleId="CommentText">
    <w:name w:val="annotation text"/>
    <w:basedOn w:val="Normal"/>
    <w:link w:val="CommentTextChar"/>
    <w:uiPriority w:val="99"/>
    <w:semiHidden/>
    <w:unhideWhenUsed/>
    <w:rsid w:val="00654194"/>
    <w:pPr>
      <w:spacing w:line="240" w:lineRule="auto"/>
    </w:pPr>
    <w:rPr>
      <w:sz w:val="20"/>
      <w:szCs w:val="20"/>
    </w:rPr>
  </w:style>
  <w:style w:type="character" w:customStyle="1" w:styleId="CommentTextChar">
    <w:name w:val="Comment Text Char"/>
    <w:basedOn w:val="DefaultParagraphFont"/>
    <w:link w:val="CommentText"/>
    <w:uiPriority w:val="99"/>
    <w:semiHidden/>
    <w:rsid w:val="00654194"/>
    <w:rPr>
      <w:sz w:val="20"/>
      <w:szCs w:val="20"/>
    </w:rPr>
  </w:style>
  <w:style w:type="paragraph" w:styleId="CommentSubject">
    <w:name w:val="annotation subject"/>
    <w:basedOn w:val="CommentText"/>
    <w:next w:val="CommentText"/>
    <w:link w:val="CommentSubjectChar"/>
    <w:uiPriority w:val="99"/>
    <w:semiHidden/>
    <w:unhideWhenUsed/>
    <w:rsid w:val="00654194"/>
    <w:rPr>
      <w:b/>
      <w:bCs/>
    </w:rPr>
  </w:style>
  <w:style w:type="character" w:customStyle="1" w:styleId="CommentSubjectChar">
    <w:name w:val="Comment Subject Char"/>
    <w:basedOn w:val="CommentTextChar"/>
    <w:link w:val="CommentSubject"/>
    <w:uiPriority w:val="99"/>
    <w:semiHidden/>
    <w:rsid w:val="00654194"/>
    <w:rPr>
      <w:b/>
      <w:bCs/>
      <w:sz w:val="20"/>
      <w:szCs w:val="20"/>
    </w:rPr>
  </w:style>
  <w:style w:type="paragraph" w:styleId="Revision">
    <w:name w:val="Revision"/>
    <w:hidden/>
    <w:uiPriority w:val="99"/>
    <w:semiHidden/>
    <w:rsid w:val="00A05D2C"/>
    <w:pPr>
      <w:spacing w:after="0" w:line="240" w:lineRule="auto"/>
    </w:pPr>
  </w:style>
  <w:style w:type="character" w:styleId="FollowedHyperlink">
    <w:name w:val="FollowedHyperlink"/>
    <w:basedOn w:val="DefaultParagraphFont"/>
    <w:uiPriority w:val="99"/>
    <w:semiHidden/>
    <w:unhideWhenUsed/>
    <w:rsid w:val="002A18F0"/>
    <w:rPr>
      <w:color w:val="954F72" w:themeColor="followedHyperlink"/>
      <w:u w:val="single"/>
    </w:rPr>
  </w:style>
  <w:style w:type="paragraph" w:styleId="BalloonText">
    <w:name w:val="Balloon Text"/>
    <w:basedOn w:val="Normal"/>
    <w:link w:val="BalloonTextChar"/>
    <w:uiPriority w:val="99"/>
    <w:semiHidden/>
    <w:unhideWhenUsed/>
    <w:rsid w:val="00D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4B0"/>
    <w:rPr>
      <w:rFonts w:ascii="Tahoma" w:hAnsi="Tahoma" w:cs="Tahoma"/>
      <w:sz w:val="16"/>
      <w:szCs w:val="16"/>
    </w:rPr>
  </w:style>
  <w:style w:type="character" w:customStyle="1" w:styleId="UnresolvedMention3">
    <w:name w:val="Unresolved Mention3"/>
    <w:basedOn w:val="DefaultParagraphFont"/>
    <w:uiPriority w:val="99"/>
    <w:semiHidden/>
    <w:unhideWhenUsed/>
    <w:rsid w:val="00F7768A"/>
    <w:rPr>
      <w:color w:val="605E5C"/>
      <w:shd w:val="clear" w:color="auto" w:fill="E1DFDD"/>
    </w:rPr>
  </w:style>
  <w:style w:type="character" w:customStyle="1" w:styleId="Heading7Char">
    <w:name w:val="Heading 7 Char"/>
    <w:basedOn w:val="DefaultParagraphFont"/>
    <w:link w:val="Heading7"/>
    <w:uiPriority w:val="9"/>
    <w:rsid w:val="00634FA0"/>
    <w:rPr>
      <w:rFonts w:ascii="Arial" w:eastAsia="Arial" w:hAnsi="Arial" w:cs="Arial"/>
      <w:b/>
      <w:bCs/>
      <w:i/>
      <w:iCs/>
      <w:lang w:val="en-MY"/>
    </w:rPr>
  </w:style>
  <w:style w:type="character" w:customStyle="1" w:styleId="Heading8Char">
    <w:name w:val="Heading 8 Char"/>
    <w:basedOn w:val="DefaultParagraphFont"/>
    <w:link w:val="Heading8"/>
    <w:uiPriority w:val="9"/>
    <w:rsid w:val="00634FA0"/>
    <w:rPr>
      <w:rFonts w:ascii="Arial" w:eastAsia="Arial" w:hAnsi="Arial" w:cs="Arial"/>
      <w:i/>
      <w:iCs/>
      <w:lang w:val="en-MY"/>
    </w:rPr>
  </w:style>
  <w:style w:type="character" w:customStyle="1" w:styleId="Heading9Char">
    <w:name w:val="Heading 9 Char"/>
    <w:basedOn w:val="DefaultParagraphFont"/>
    <w:link w:val="Heading9"/>
    <w:uiPriority w:val="9"/>
    <w:rsid w:val="00634FA0"/>
    <w:rPr>
      <w:rFonts w:ascii="Arial" w:eastAsia="Arial" w:hAnsi="Arial" w:cs="Arial"/>
      <w:i/>
      <w:iCs/>
      <w:sz w:val="21"/>
      <w:szCs w:val="21"/>
      <w:lang w:val="en-MY"/>
    </w:rPr>
  </w:style>
  <w:style w:type="character" w:customStyle="1" w:styleId="Heading4Char">
    <w:name w:val="Heading 4 Char"/>
    <w:basedOn w:val="DefaultParagraphFont"/>
    <w:link w:val="Heading4"/>
    <w:uiPriority w:val="9"/>
    <w:rsid w:val="00634FA0"/>
    <w:rPr>
      <w:b/>
      <w:sz w:val="24"/>
      <w:szCs w:val="24"/>
    </w:rPr>
  </w:style>
  <w:style w:type="character" w:customStyle="1" w:styleId="Heading5Char">
    <w:name w:val="Heading 5 Char"/>
    <w:basedOn w:val="DefaultParagraphFont"/>
    <w:link w:val="Heading5"/>
    <w:uiPriority w:val="9"/>
    <w:rsid w:val="00634FA0"/>
    <w:rPr>
      <w:b/>
    </w:rPr>
  </w:style>
  <w:style w:type="character" w:customStyle="1" w:styleId="Heading6Char">
    <w:name w:val="Heading 6 Char"/>
    <w:basedOn w:val="DefaultParagraphFont"/>
    <w:link w:val="Heading6"/>
    <w:uiPriority w:val="9"/>
    <w:rsid w:val="00634FA0"/>
    <w:rPr>
      <w:b/>
      <w:sz w:val="20"/>
      <w:szCs w:val="20"/>
    </w:rPr>
  </w:style>
  <w:style w:type="character" w:customStyle="1" w:styleId="TitleChar">
    <w:name w:val="Title Char"/>
    <w:basedOn w:val="DefaultParagraphFont"/>
    <w:link w:val="Title"/>
    <w:uiPriority w:val="10"/>
    <w:rsid w:val="00634FA0"/>
    <w:rPr>
      <w:b/>
      <w:sz w:val="72"/>
      <w:szCs w:val="72"/>
    </w:rPr>
  </w:style>
  <w:style w:type="character" w:customStyle="1" w:styleId="SubtitleChar">
    <w:name w:val="Subtitle Char"/>
    <w:basedOn w:val="DefaultParagraphFont"/>
    <w:link w:val="Subtitle"/>
    <w:uiPriority w:val="11"/>
    <w:rsid w:val="00634FA0"/>
    <w:rPr>
      <w:rFonts w:ascii="Georgia" w:eastAsia="Georgia" w:hAnsi="Georgia" w:cs="Georgia"/>
      <w:i/>
      <w:color w:val="666666"/>
      <w:sz w:val="48"/>
      <w:szCs w:val="48"/>
    </w:rPr>
  </w:style>
  <w:style w:type="paragraph" w:styleId="Quote">
    <w:name w:val="Quote"/>
    <w:basedOn w:val="Normal"/>
    <w:next w:val="Normal"/>
    <w:link w:val="QuoteChar"/>
    <w:uiPriority w:val="29"/>
    <w:qFormat/>
    <w:rsid w:val="00634FA0"/>
    <w:pPr>
      <w:pBdr>
        <w:top w:val="none" w:sz="4" w:space="0" w:color="000000"/>
        <w:left w:val="none" w:sz="4" w:space="0" w:color="000000"/>
        <w:bottom w:val="none" w:sz="4" w:space="0" w:color="000000"/>
        <w:right w:val="none" w:sz="4" w:space="0" w:color="000000"/>
        <w:between w:val="none" w:sz="4" w:space="0" w:color="000000"/>
      </w:pBdr>
      <w:ind w:left="720" w:right="720"/>
    </w:pPr>
    <w:rPr>
      <w:i/>
      <w:lang w:val="en-MY"/>
    </w:rPr>
  </w:style>
  <w:style w:type="character" w:customStyle="1" w:styleId="QuoteChar">
    <w:name w:val="Quote Char"/>
    <w:basedOn w:val="DefaultParagraphFont"/>
    <w:link w:val="Quote"/>
    <w:uiPriority w:val="29"/>
    <w:rsid w:val="00634FA0"/>
    <w:rPr>
      <w:i/>
      <w:lang w:val="en-MY"/>
    </w:rPr>
  </w:style>
  <w:style w:type="paragraph" w:styleId="IntenseQuote">
    <w:name w:val="Intense Quote"/>
    <w:basedOn w:val="Normal"/>
    <w:next w:val="Normal"/>
    <w:link w:val="IntenseQuoteChar"/>
    <w:uiPriority w:val="30"/>
    <w:qFormat/>
    <w:rsid w:val="00634FA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lang w:val="en-MY"/>
    </w:rPr>
  </w:style>
  <w:style w:type="character" w:customStyle="1" w:styleId="IntenseQuoteChar">
    <w:name w:val="Intense Quote Char"/>
    <w:basedOn w:val="DefaultParagraphFont"/>
    <w:link w:val="IntenseQuote"/>
    <w:uiPriority w:val="30"/>
    <w:rsid w:val="00634FA0"/>
    <w:rPr>
      <w:i/>
      <w:shd w:val="clear" w:color="auto" w:fill="F2F2F2"/>
      <w:lang w:val="en-MY"/>
    </w:rPr>
  </w:style>
  <w:style w:type="table" w:customStyle="1" w:styleId="TableGridLight1">
    <w:name w:val="Table Grid Light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1">
    <w:name w:val="Grid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1">
    <w:name w:val="Grid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1">
    <w:name w:val="Grid Table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Normal"/>
    <w:uiPriority w:val="5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1">
    <w:name w:val="Grid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1">
    <w:name w:val="Grid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1">
    <w:name w:val="Grid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1">
    <w:name w:val="Grid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1">
    <w:name w:val="Grid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1">
    <w:name w:val="List Table 1 Light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1">
    <w:name w:val="List Table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1">
    <w:name w:val="List Table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1">
    <w:name w:val="List Table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1">
    <w:name w:val="List Table 5 Dark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1">
    <w:name w:val="List Table 6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1">
    <w:name w:val="List Table 7 Colorful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634FA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lang w:val="en-MY"/>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OC2">
    <w:name w:val="toc 2"/>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83"/>
    </w:pPr>
    <w:rPr>
      <w:lang w:val="en-MY"/>
    </w:rPr>
  </w:style>
  <w:style w:type="paragraph" w:styleId="TOC3">
    <w:name w:val="toc 3"/>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567"/>
    </w:pPr>
    <w:rPr>
      <w:lang w:val="en-MY"/>
    </w:rPr>
  </w:style>
  <w:style w:type="paragraph" w:styleId="TOC4">
    <w:name w:val="toc 4"/>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850"/>
    </w:pPr>
    <w:rPr>
      <w:lang w:val="en-MY"/>
    </w:rPr>
  </w:style>
  <w:style w:type="paragraph" w:styleId="TOC5">
    <w:name w:val="toc 5"/>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134"/>
    </w:pPr>
    <w:rPr>
      <w:lang w:val="en-MY"/>
    </w:rPr>
  </w:style>
  <w:style w:type="paragraph" w:styleId="TOC6">
    <w:name w:val="toc 6"/>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417"/>
    </w:pPr>
    <w:rPr>
      <w:lang w:val="en-MY"/>
    </w:rPr>
  </w:style>
  <w:style w:type="paragraph" w:styleId="TOC7">
    <w:name w:val="toc 7"/>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701"/>
    </w:pPr>
    <w:rPr>
      <w:lang w:val="en-MY"/>
    </w:rPr>
  </w:style>
  <w:style w:type="paragraph" w:styleId="TOC8">
    <w:name w:val="toc 8"/>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1984"/>
    </w:pPr>
    <w:rPr>
      <w:lang w:val="en-MY"/>
    </w:rPr>
  </w:style>
  <w:style w:type="paragraph" w:styleId="TOC9">
    <w:name w:val="toc 9"/>
    <w:basedOn w:val="Normal"/>
    <w:next w:val="Normal"/>
    <w:uiPriority w:val="39"/>
    <w:unhideWhenUsed/>
    <w:rsid w:val="00634FA0"/>
    <w:pPr>
      <w:pBdr>
        <w:top w:val="none" w:sz="4" w:space="0" w:color="000000"/>
        <w:left w:val="none" w:sz="4" w:space="0" w:color="000000"/>
        <w:bottom w:val="none" w:sz="4" w:space="0" w:color="000000"/>
        <w:right w:val="none" w:sz="4" w:space="0" w:color="000000"/>
        <w:between w:val="none" w:sz="4" w:space="0" w:color="000000"/>
      </w:pBdr>
      <w:spacing w:after="57"/>
      <w:ind w:left="2268"/>
    </w:pPr>
    <w:rPr>
      <w:lang w:val="en-MY"/>
    </w:rPr>
  </w:style>
  <w:style w:type="numbering" w:customStyle="1" w:styleId="NoList1">
    <w:name w:val="No List1"/>
    <w:next w:val="NoList"/>
    <w:uiPriority w:val="99"/>
    <w:semiHidden/>
    <w:unhideWhenUsed/>
    <w:rsid w:val="00634FA0"/>
  </w:style>
  <w:style w:type="character" w:styleId="UnresolvedMention">
    <w:name w:val="Unresolved Mention"/>
    <w:basedOn w:val="DefaultParagraphFont"/>
    <w:uiPriority w:val="99"/>
    <w:semiHidden/>
    <w:unhideWhenUsed/>
    <w:rsid w:val="003C09E1"/>
    <w:rPr>
      <w:color w:val="605E5C"/>
      <w:shd w:val="clear" w:color="auto" w:fill="E1DFDD"/>
    </w:rPr>
  </w:style>
  <w:style w:type="paragraph" w:styleId="Bibliography">
    <w:name w:val="Bibliography"/>
    <w:basedOn w:val="Normal"/>
    <w:next w:val="Normal"/>
    <w:uiPriority w:val="37"/>
    <w:unhideWhenUsed/>
    <w:rsid w:val="00642AC6"/>
    <w:rPr>
      <w:rFonts w:asciiTheme="minorHAnsi" w:eastAsiaTheme="minorHAnsi" w:hAnsiTheme="minorHAnsi" w:cstheme="minorBidi"/>
    </w:rPr>
  </w:style>
  <w:style w:type="table" w:styleId="PlainTable5">
    <w:name w:val="Plain Table 5"/>
    <w:basedOn w:val="TableNormal"/>
    <w:uiPriority w:val="45"/>
    <w:rsid w:val="00760A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60A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60A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60AD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13107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8050">
      <w:bodyDiv w:val="1"/>
      <w:marLeft w:val="0"/>
      <w:marRight w:val="0"/>
      <w:marTop w:val="0"/>
      <w:marBottom w:val="0"/>
      <w:divBdr>
        <w:top w:val="none" w:sz="0" w:space="0" w:color="auto"/>
        <w:left w:val="none" w:sz="0" w:space="0" w:color="auto"/>
        <w:bottom w:val="none" w:sz="0" w:space="0" w:color="auto"/>
        <w:right w:val="none" w:sz="0" w:space="0" w:color="auto"/>
      </w:divBdr>
      <w:divsChild>
        <w:div w:id="1980836785">
          <w:marLeft w:val="0"/>
          <w:marRight w:val="0"/>
          <w:marTop w:val="0"/>
          <w:marBottom w:val="0"/>
          <w:divBdr>
            <w:top w:val="none" w:sz="0" w:space="0" w:color="auto"/>
            <w:left w:val="none" w:sz="0" w:space="0" w:color="auto"/>
            <w:bottom w:val="none" w:sz="0" w:space="0" w:color="auto"/>
            <w:right w:val="none" w:sz="0" w:space="0" w:color="auto"/>
          </w:divBdr>
        </w:div>
        <w:div w:id="1052080104">
          <w:marLeft w:val="0"/>
          <w:marRight w:val="0"/>
          <w:marTop w:val="0"/>
          <w:marBottom w:val="0"/>
          <w:divBdr>
            <w:top w:val="none" w:sz="0" w:space="0" w:color="auto"/>
            <w:left w:val="none" w:sz="0" w:space="0" w:color="auto"/>
            <w:bottom w:val="none" w:sz="0" w:space="0" w:color="auto"/>
            <w:right w:val="none" w:sz="0" w:space="0" w:color="auto"/>
          </w:divBdr>
        </w:div>
        <w:div w:id="620570393">
          <w:marLeft w:val="0"/>
          <w:marRight w:val="0"/>
          <w:marTop w:val="0"/>
          <w:marBottom w:val="0"/>
          <w:divBdr>
            <w:top w:val="none" w:sz="0" w:space="0" w:color="auto"/>
            <w:left w:val="none" w:sz="0" w:space="0" w:color="auto"/>
            <w:bottom w:val="none" w:sz="0" w:space="0" w:color="auto"/>
            <w:right w:val="none" w:sz="0" w:space="0" w:color="auto"/>
          </w:divBdr>
        </w:div>
        <w:div w:id="800659434">
          <w:marLeft w:val="0"/>
          <w:marRight w:val="0"/>
          <w:marTop w:val="0"/>
          <w:marBottom w:val="0"/>
          <w:divBdr>
            <w:top w:val="none" w:sz="0" w:space="0" w:color="auto"/>
            <w:left w:val="none" w:sz="0" w:space="0" w:color="auto"/>
            <w:bottom w:val="none" w:sz="0" w:space="0" w:color="auto"/>
            <w:right w:val="none" w:sz="0" w:space="0" w:color="auto"/>
          </w:divBdr>
          <w:divsChild>
            <w:div w:id="1389718660">
              <w:marLeft w:val="0"/>
              <w:marRight w:val="0"/>
              <w:marTop w:val="0"/>
              <w:marBottom w:val="0"/>
              <w:divBdr>
                <w:top w:val="none" w:sz="0" w:space="0" w:color="auto"/>
                <w:left w:val="none" w:sz="0" w:space="0" w:color="auto"/>
                <w:bottom w:val="none" w:sz="0" w:space="0" w:color="auto"/>
                <w:right w:val="none" w:sz="0" w:space="0" w:color="auto"/>
              </w:divBdr>
            </w:div>
            <w:div w:id="592053458">
              <w:marLeft w:val="0"/>
              <w:marRight w:val="0"/>
              <w:marTop w:val="0"/>
              <w:marBottom w:val="0"/>
              <w:divBdr>
                <w:top w:val="none" w:sz="0" w:space="0" w:color="auto"/>
                <w:left w:val="none" w:sz="0" w:space="0" w:color="auto"/>
                <w:bottom w:val="none" w:sz="0" w:space="0" w:color="auto"/>
                <w:right w:val="none" w:sz="0" w:space="0" w:color="auto"/>
              </w:divBdr>
            </w:div>
            <w:div w:id="1884364538">
              <w:marLeft w:val="0"/>
              <w:marRight w:val="0"/>
              <w:marTop w:val="0"/>
              <w:marBottom w:val="0"/>
              <w:divBdr>
                <w:top w:val="none" w:sz="0" w:space="0" w:color="auto"/>
                <w:left w:val="none" w:sz="0" w:space="0" w:color="auto"/>
                <w:bottom w:val="none" w:sz="0" w:space="0" w:color="auto"/>
                <w:right w:val="none" w:sz="0" w:space="0" w:color="auto"/>
              </w:divBdr>
            </w:div>
            <w:div w:id="2080668058">
              <w:marLeft w:val="0"/>
              <w:marRight w:val="0"/>
              <w:marTop w:val="0"/>
              <w:marBottom w:val="0"/>
              <w:divBdr>
                <w:top w:val="none" w:sz="0" w:space="0" w:color="auto"/>
                <w:left w:val="none" w:sz="0" w:space="0" w:color="auto"/>
                <w:bottom w:val="none" w:sz="0" w:space="0" w:color="auto"/>
                <w:right w:val="none" w:sz="0" w:space="0" w:color="auto"/>
              </w:divBdr>
            </w:div>
            <w:div w:id="918908753">
              <w:marLeft w:val="0"/>
              <w:marRight w:val="0"/>
              <w:marTop w:val="0"/>
              <w:marBottom w:val="0"/>
              <w:divBdr>
                <w:top w:val="none" w:sz="0" w:space="0" w:color="auto"/>
                <w:left w:val="none" w:sz="0" w:space="0" w:color="auto"/>
                <w:bottom w:val="none" w:sz="0" w:space="0" w:color="auto"/>
                <w:right w:val="none" w:sz="0" w:space="0" w:color="auto"/>
              </w:divBdr>
            </w:div>
          </w:divsChild>
        </w:div>
        <w:div w:id="2051956268">
          <w:marLeft w:val="0"/>
          <w:marRight w:val="0"/>
          <w:marTop w:val="0"/>
          <w:marBottom w:val="0"/>
          <w:divBdr>
            <w:top w:val="none" w:sz="0" w:space="0" w:color="auto"/>
            <w:left w:val="none" w:sz="0" w:space="0" w:color="auto"/>
            <w:bottom w:val="none" w:sz="0" w:space="0" w:color="auto"/>
            <w:right w:val="none" w:sz="0" w:space="0" w:color="auto"/>
          </w:divBdr>
        </w:div>
        <w:div w:id="1621061871">
          <w:marLeft w:val="0"/>
          <w:marRight w:val="0"/>
          <w:marTop w:val="0"/>
          <w:marBottom w:val="0"/>
          <w:divBdr>
            <w:top w:val="none" w:sz="0" w:space="0" w:color="auto"/>
            <w:left w:val="none" w:sz="0" w:space="0" w:color="auto"/>
            <w:bottom w:val="none" w:sz="0" w:space="0" w:color="auto"/>
            <w:right w:val="none" w:sz="0" w:space="0" w:color="auto"/>
          </w:divBdr>
        </w:div>
        <w:div w:id="432166463">
          <w:marLeft w:val="0"/>
          <w:marRight w:val="0"/>
          <w:marTop w:val="0"/>
          <w:marBottom w:val="0"/>
          <w:divBdr>
            <w:top w:val="none" w:sz="0" w:space="0" w:color="auto"/>
            <w:left w:val="none" w:sz="0" w:space="0" w:color="auto"/>
            <w:bottom w:val="none" w:sz="0" w:space="0" w:color="auto"/>
            <w:right w:val="none" w:sz="0" w:space="0" w:color="auto"/>
          </w:divBdr>
        </w:div>
        <w:div w:id="1057320692">
          <w:marLeft w:val="0"/>
          <w:marRight w:val="0"/>
          <w:marTop w:val="0"/>
          <w:marBottom w:val="0"/>
          <w:divBdr>
            <w:top w:val="none" w:sz="0" w:space="0" w:color="auto"/>
            <w:left w:val="none" w:sz="0" w:space="0" w:color="auto"/>
            <w:bottom w:val="none" w:sz="0" w:space="0" w:color="auto"/>
            <w:right w:val="none" w:sz="0" w:space="0" w:color="auto"/>
          </w:divBdr>
        </w:div>
        <w:div w:id="685138488">
          <w:marLeft w:val="0"/>
          <w:marRight w:val="0"/>
          <w:marTop w:val="0"/>
          <w:marBottom w:val="0"/>
          <w:divBdr>
            <w:top w:val="none" w:sz="0" w:space="0" w:color="auto"/>
            <w:left w:val="none" w:sz="0" w:space="0" w:color="auto"/>
            <w:bottom w:val="none" w:sz="0" w:space="0" w:color="auto"/>
            <w:right w:val="none" w:sz="0" w:space="0" w:color="auto"/>
          </w:divBdr>
        </w:div>
        <w:div w:id="489559532">
          <w:marLeft w:val="0"/>
          <w:marRight w:val="0"/>
          <w:marTop w:val="0"/>
          <w:marBottom w:val="0"/>
          <w:divBdr>
            <w:top w:val="none" w:sz="0" w:space="0" w:color="auto"/>
            <w:left w:val="none" w:sz="0" w:space="0" w:color="auto"/>
            <w:bottom w:val="none" w:sz="0" w:space="0" w:color="auto"/>
            <w:right w:val="none" w:sz="0" w:space="0" w:color="auto"/>
          </w:divBdr>
        </w:div>
        <w:div w:id="211427625">
          <w:marLeft w:val="0"/>
          <w:marRight w:val="0"/>
          <w:marTop w:val="0"/>
          <w:marBottom w:val="0"/>
          <w:divBdr>
            <w:top w:val="none" w:sz="0" w:space="0" w:color="auto"/>
            <w:left w:val="none" w:sz="0" w:space="0" w:color="auto"/>
            <w:bottom w:val="none" w:sz="0" w:space="0" w:color="auto"/>
            <w:right w:val="none" w:sz="0" w:space="0" w:color="auto"/>
          </w:divBdr>
        </w:div>
        <w:div w:id="845438897">
          <w:marLeft w:val="0"/>
          <w:marRight w:val="0"/>
          <w:marTop w:val="0"/>
          <w:marBottom w:val="0"/>
          <w:divBdr>
            <w:top w:val="none" w:sz="0" w:space="0" w:color="auto"/>
            <w:left w:val="none" w:sz="0" w:space="0" w:color="auto"/>
            <w:bottom w:val="none" w:sz="0" w:space="0" w:color="auto"/>
            <w:right w:val="none" w:sz="0" w:space="0" w:color="auto"/>
          </w:divBdr>
        </w:div>
        <w:div w:id="940258801">
          <w:marLeft w:val="0"/>
          <w:marRight w:val="0"/>
          <w:marTop w:val="0"/>
          <w:marBottom w:val="0"/>
          <w:divBdr>
            <w:top w:val="none" w:sz="0" w:space="0" w:color="auto"/>
            <w:left w:val="none" w:sz="0" w:space="0" w:color="auto"/>
            <w:bottom w:val="none" w:sz="0" w:space="0" w:color="auto"/>
            <w:right w:val="none" w:sz="0" w:space="0" w:color="auto"/>
          </w:divBdr>
        </w:div>
        <w:div w:id="2005039204">
          <w:marLeft w:val="0"/>
          <w:marRight w:val="0"/>
          <w:marTop w:val="0"/>
          <w:marBottom w:val="0"/>
          <w:divBdr>
            <w:top w:val="none" w:sz="0" w:space="0" w:color="auto"/>
            <w:left w:val="none" w:sz="0" w:space="0" w:color="auto"/>
            <w:bottom w:val="none" w:sz="0" w:space="0" w:color="auto"/>
            <w:right w:val="none" w:sz="0" w:space="0" w:color="auto"/>
          </w:divBdr>
        </w:div>
        <w:div w:id="1461729699">
          <w:marLeft w:val="0"/>
          <w:marRight w:val="0"/>
          <w:marTop w:val="0"/>
          <w:marBottom w:val="0"/>
          <w:divBdr>
            <w:top w:val="none" w:sz="0" w:space="0" w:color="auto"/>
            <w:left w:val="none" w:sz="0" w:space="0" w:color="auto"/>
            <w:bottom w:val="none" w:sz="0" w:space="0" w:color="auto"/>
            <w:right w:val="none" w:sz="0" w:space="0" w:color="auto"/>
          </w:divBdr>
          <w:divsChild>
            <w:div w:id="277226574">
              <w:marLeft w:val="0"/>
              <w:marRight w:val="0"/>
              <w:marTop w:val="0"/>
              <w:marBottom w:val="0"/>
              <w:divBdr>
                <w:top w:val="none" w:sz="0" w:space="0" w:color="auto"/>
                <w:left w:val="none" w:sz="0" w:space="0" w:color="auto"/>
                <w:bottom w:val="none" w:sz="0" w:space="0" w:color="auto"/>
                <w:right w:val="none" w:sz="0" w:space="0" w:color="auto"/>
              </w:divBdr>
            </w:div>
            <w:div w:id="1406755877">
              <w:marLeft w:val="0"/>
              <w:marRight w:val="0"/>
              <w:marTop w:val="0"/>
              <w:marBottom w:val="0"/>
              <w:divBdr>
                <w:top w:val="none" w:sz="0" w:space="0" w:color="auto"/>
                <w:left w:val="none" w:sz="0" w:space="0" w:color="auto"/>
                <w:bottom w:val="none" w:sz="0" w:space="0" w:color="auto"/>
                <w:right w:val="none" w:sz="0" w:space="0" w:color="auto"/>
              </w:divBdr>
            </w:div>
            <w:div w:id="31661121">
              <w:marLeft w:val="0"/>
              <w:marRight w:val="0"/>
              <w:marTop w:val="0"/>
              <w:marBottom w:val="0"/>
              <w:divBdr>
                <w:top w:val="none" w:sz="0" w:space="0" w:color="auto"/>
                <w:left w:val="none" w:sz="0" w:space="0" w:color="auto"/>
                <w:bottom w:val="none" w:sz="0" w:space="0" w:color="auto"/>
                <w:right w:val="none" w:sz="0" w:space="0" w:color="auto"/>
              </w:divBdr>
            </w:div>
            <w:div w:id="13003637">
              <w:marLeft w:val="0"/>
              <w:marRight w:val="0"/>
              <w:marTop w:val="0"/>
              <w:marBottom w:val="0"/>
              <w:divBdr>
                <w:top w:val="none" w:sz="0" w:space="0" w:color="auto"/>
                <w:left w:val="none" w:sz="0" w:space="0" w:color="auto"/>
                <w:bottom w:val="none" w:sz="0" w:space="0" w:color="auto"/>
                <w:right w:val="none" w:sz="0" w:space="0" w:color="auto"/>
              </w:divBdr>
            </w:div>
            <w:div w:id="1367028665">
              <w:marLeft w:val="0"/>
              <w:marRight w:val="0"/>
              <w:marTop w:val="0"/>
              <w:marBottom w:val="0"/>
              <w:divBdr>
                <w:top w:val="none" w:sz="0" w:space="0" w:color="auto"/>
                <w:left w:val="none" w:sz="0" w:space="0" w:color="auto"/>
                <w:bottom w:val="none" w:sz="0" w:space="0" w:color="auto"/>
                <w:right w:val="none" w:sz="0" w:space="0" w:color="auto"/>
              </w:divBdr>
            </w:div>
          </w:divsChild>
        </w:div>
        <w:div w:id="1573731889">
          <w:marLeft w:val="0"/>
          <w:marRight w:val="0"/>
          <w:marTop w:val="0"/>
          <w:marBottom w:val="0"/>
          <w:divBdr>
            <w:top w:val="none" w:sz="0" w:space="0" w:color="auto"/>
            <w:left w:val="none" w:sz="0" w:space="0" w:color="auto"/>
            <w:bottom w:val="none" w:sz="0" w:space="0" w:color="auto"/>
            <w:right w:val="none" w:sz="0" w:space="0" w:color="auto"/>
          </w:divBdr>
          <w:divsChild>
            <w:div w:id="994525136">
              <w:marLeft w:val="0"/>
              <w:marRight w:val="0"/>
              <w:marTop w:val="0"/>
              <w:marBottom w:val="0"/>
              <w:divBdr>
                <w:top w:val="none" w:sz="0" w:space="0" w:color="auto"/>
                <w:left w:val="none" w:sz="0" w:space="0" w:color="auto"/>
                <w:bottom w:val="none" w:sz="0" w:space="0" w:color="auto"/>
                <w:right w:val="none" w:sz="0" w:space="0" w:color="auto"/>
              </w:divBdr>
            </w:div>
            <w:div w:id="592663340">
              <w:marLeft w:val="0"/>
              <w:marRight w:val="0"/>
              <w:marTop w:val="0"/>
              <w:marBottom w:val="0"/>
              <w:divBdr>
                <w:top w:val="none" w:sz="0" w:space="0" w:color="auto"/>
                <w:left w:val="none" w:sz="0" w:space="0" w:color="auto"/>
                <w:bottom w:val="none" w:sz="0" w:space="0" w:color="auto"/>
                <w:right w:val="none" w:sz="0" w:space="0" w:color="auto"/>
              </w:divBdr>
            </w:div>
            <w:div w:id="1479566589">
              <w:marLeft w:val="0"/>
              <w:marRight w:val="0"/>
              <w:marTop w:val="0"/>
              <w:marBottom w:val="0"/>
              <w:divBdr>
                <w:top w:val="none" w:sz="0" w:space="0" w:color="auto"/>
                <w:left w:val="none" w:sz="0" w:space="0" w:color="auto"/>
                <w:bottom w:val="none" w:sz="0" w:space="0" w:color="auto"/>
                <w:right w:val="none" w:sz="0" w:space="0" w:color="auto"/>
              </w:divBdr>
            </w:div>
            <w:div w:id="1844122193">
              <w:marLeft w:val="0"/>
              <w:marRight w:val="0"/>
              <w:marTop w:val="0"/>
              <w:marBottom w:val="0"/>
              <w:divBdr>
                <w:top w:val="none" w:sz="0" w:space="0" w:color="auto"/>
                <w:left w:val="none" w:sz="0" w:space="0" w:color="auto"/>
                <w:bottom w:val="none" w:sz="0" w:space="0" w:color="auto"/>
                <w:right w:val="none" w:sz="0" w:space="0" w:color="auto"/>
              </w:divBdr>
            </w:div>
            <w:div w:id="438448324">
              <w:marLeft w:val="0"/>
              <w:marRight w:val="0"/>
              <w:marTop w:val="0"/>
              <w:marBottom w:val="0"/>
              <w:divBdr>
                <w:top w:val="none" w:sz="0" w:space="0" w:color="auto"/>
                <w:left w:val="none" w:sz="0" w:space="0" w:color="auto"/>
                <w:bottom w:val="none" w:sz="0" w:space="0" w:color="auto"/>
                <w:right w:val="none" w:sz="0" w:space="0" w:color="auto"/>
              </w:divBdr>
            </w:div>
          </w:divsChild>
        </w:div>
        <w:div w:id="320813216">
          <w:marLeft w:val="0"/>
          <w:marRight w:val="0"/>
          <w:marTop w:val="0"/>
          <w:marBottom w:val="0"/>
          <w:divBdr>
            <w:top w:val="none" w:sz="0" w:space="0" w:color="auto"/>
            <w:left w:val="none" w:sz="0" w:space="0" w:color="auto"/>
            <w:bottom w:val="none" w:sz="0" w:space="0" w:color="auto"/>
            <w:right w:val="none" w:sz="0" w:space="0" w:color="auto"/>
          </w:divBdr>
          <w:divsChild>
            <w:div w:id="1425759639">
              <w:marLeft w:val="0"/>
              <w:marRight w:val="0"/>
              <w:marTop w:val="0"/>
              <w:marBottom w:val="0"/>
              <w:divBdr>
                <w:top w:val="none" w:sz="0" w:space="0" w:color="auto"/>
                <w:left w:val="none" w:sz="0" w:space="0" w:color="auto"/>
                <w:bottom w:val="none" w:sz="0" w:space="0" w:color="auto"/>
                <w:right w:val="none" w:sz="0" w:space="0" w:color="auto"/>
              </w:divBdr>
            </w:div>
            <w:div w:id="1526483657">
              <w:marLeft w:val="0"/>
              <w:marRight w:val="0"/>
              <w:marTop w:val="0"/>
              <w:marBottom w:val="0"/>
              <w:divBdr>
                <w:top w:val="none" w:sz="0" w:space="0" w:color="auto"/>
                <w:left w:val="none" w:sz="0" w:space="0" w:color="auto"/>
                <w:bottom w:val="none" w:sz="0" w:space="0" w:color="auto"/>
                <w:right w:val="none" w:sz="0" w:space="0" w:color="auto"/>
              </w:divBdr>
            </w:div>
            <w:div w:id="846360512">
              <w:marLeft w:val="0"/>
              <w:marRight w:val="0"/>
              <w:marTop w:val="0"/>
              <w:marBottom w:val="0"/>
              <w:divBdr>
                <w:top w:val="none" w:sz="0" w:space="0" w:color="auto"/>
                <w:left w:val="none" w:sz="0" w:space="0" w:color="auto"/>
                <w:bottom w:val="none" w:sz="0" w:space="0" w:color="auto"/>
                <w:right w:val="none" w:sz="0" w:space="0" w:color="auto"/>
              </w:divBdr>
            </w:div>
            <w:div w:id="1289966812">
              <w:marLeft w:val="0"/>
              <w:marRight w:val="0"/>
              <w:marTop w:val="0"/>
              <w:marBottom w:val="0"/>
              <w:divBdr>
                <w:top w:val="none" w:sz="0" w:space="0" w:color="auto"/>
                <w:left w:val="none" w:sz="0" w:space="0" w:color="auto"/>
                <w:bottom w:val="none" w:sz="0" w:space="0" w:color="auto"/>
                <w:right w:val="none" w:sz="0" w:space="0" w:color="auto"/>
              </w:divBdr>
            </w:div>
            <w:div w:id="630593465">
              <w:marLeft w:val="0"/>
              <w:marRight w:val="0"/>
              <w:marTop w:val="0"/>
              <w:marBottom w:val="0"/>
              <w:divBdr>
                <w:top w:val="none" w:sz="0" w:space="0" w:color="auto"/>
                <w:left w:val="none" w:sz="0" w:space="0" w:color="auto"/>
                <w:bottom w:val="none" w:sz="0" w:space="0" w:color="auto"/>
                <w:right w:val="none" w:sz="0" w:space="0" w:color="auto"/>
              </w:divBdr>
            </w:div>
          </w:divsChild>
        </w:div>
        <w:div w:id="2026712532">
          <w:marLeft w:val="0"/>
          <w:marRight w:val="0"/>
          <w:marTop w:val="0"/>
          <w:marBottom w:val="0"/>
          <w:divBdr>
            <w:top w:val="none" w:sz="0" w:space="0" w:color="auto"/>
            <w:left w:val="none" w:sz="0" w:space="0" w:color="auto"/>
            <w:bottom w:val="none" w:sz="0" w:space="0" w:color="auto"/>
            <w:right w:val="none" w:sz="0" w:space="0" w:color="auto"/>
          </w:divBdr>
        </w:div>
        <w:div w:id="920524623">
          <w:marLeft w:val="0"/>
          <w:marRight w:val="0"/>
          <w:marTop w:val="0"/>
          <w:marBottom w:val="0"/>
          <w:divBdr>
            <w:top w:val="none" w:sz="0" w:space="0" w:color="auto"/>
            <w:left w:val="none" w:sz="0" w:space="0" w:color="auto"/>
            <w:bottom w:val="none" w:sz="0" w:space="0" w:color="auto"/>
            <w:right w:val="none" w:sz="0" w:space="0" w:color="auto"/>
          </w:divBdr>
        </w:div>
        <w:div w:id="1092043481">
          <w:marLeft w:val="0"/>
          <w:marRight w:val="0"/>
          <w:marTop w:val="0"/>
          <w:marBottom w:val="0"/>
          <w:divBdr>
            <w:top w:val="none" w:sz="0" w:space="0" w:color="auto"/>
            <w:left w:val="none" w:sz="0" w:space="0" w:color="auto"/>
            <w:bottom w:val="none" w:sz="0" w:space="0" w:color="auto"/>
            <w:right w:val="none" w:sz="0" w:space="0" w:color="auto"/>
          </w:divBdr>
        </w:div>
        <w:div w:id="343702253">
          <w:marLeft w:val="0"/>
          <w:marRight w:val="0"/>
          <w:marTop w:val="0"/>
          <w:marBottom w:val="0"/>
          <w:divBdr>
            <w:top w:val="none" w:sz="0" w:space="0" w:color="auto"/>
            <w:left w:val="none" w:sz="0" w:space="0" w:color="auto"/>
            <w:bottom w:val="none" w:sz="0" w:space="0" w:color="auto"/>
            <w:right w:val="none" w:sz="0" w:space="0" w:color="auto"/>
          </w:divBdr>
        </w:div>
        <w:div w:id="157035942">
          <w:marLeft w:val="0"/>
          <w:marRight w:val="0"/>
          <w:marTop w:val="0"/>
          <w:marBottom w:val="0"/>
          <w:divBdr>
            <w:top w:val="none" w:sz="0" w:space="0" w:color="auto"/>
            <w:left w:val="none" w:sz="0" w:space="0" w:color="auto"/>
            <w:bottom w:val="none" w:sz="0" w:space="0" w:color="auto"/>
            <w:right w:val="none" w:sz="0" w:space="0" w:color="auto"/>
          </w:divBdr>
        </w:div>
        <w:div w:id="1065371614">
          <w:marLeft w:val="0"/>
          <w:marRight w:val="0"/>
          <w:marTop w:val="0"/>
          <w:marBottom w:val="0"/>
          <w:divBdr>
            <w:top w:val="none" w:sz="0" w:space="0" w:color="auto"/>
            <w:left w:val="none" w:sz="0" w:space="0" w:color="auto"/>
            <w:bottom w:val="none" w:sz="0" w:space="0" w:color="auto"/>
            <w:right w:val="none" w:sz="0" w:space="0" w:color="auto"/>
          </w:divBdr>
        </w:div>
        <w:div w:id="940187118">
          <w:marLeft w:val="0"/>
          <w:marRight w:val="0"/>
          <w:marTop w:val="0"/>
          <w:marBottom w:val="0"/>
          <w:divBdr>
            <w:top w:val="none" w:sz="0" w:space="0" w:color="auto"/>
            <w:left w:val="none" w:sz="0" w:space="0" w:color="auto"/>
            <w:bottom w:val="none" w:sz="0" w:space="0" w:color="auto"/>
            <w:right w:val="none" w:sz="0" w:space="0" w:color="auto"/>
          </w:divBdr>
        </w:div>
        <w:div w:id="1328897901">
          <w:marLeft w:val="0"/>
          <w:marRight w:val="0"/>
          <w:marTop w:val="0"/>
          <w:marBottom w:val="0"/>
          <w:divBdr>
            <w:top w:val="none" w:sz="0" w:space="0" w:color="auto"/>
            <w:left w:val="none" w:sz="0" w:space="0" w:color="auto"/>
            <w:bottom w:val="none" w:sz="0" w:space="0" w:color="auto"/>
            <w:right w:val="none" w:sz="0" w:space="0" w:color="auto"/>
          </w:divBdr>
        </w:div>
        <w:div w:id="2143231743">
          <w:marLeft w:val="0"/>
          <w:marRight w:val="0"/>
          <w:marTop w:val="0"/>
          <w:marBottom w:val="0"/>
          <w:divBdr>
            <w:top w:val="none" w:sz="0" w:space="0" w:color="auto"/>
            <w:left w:val="none" w:sz="0" w:space="0" w:color="auto"/>
            <w:bottom w:val="none" w:sz="0" w:space="0" w:color="auto"/>
            <w:right w:val="none" w:sz="0" w:space="0" w:color="auto"/>
          </w:divBdr>
        </w:div>
        <w:div w:id="535849580">
          <w:marLeft w:val="0"/>
          <w:marRight w:val="0"/>
          <w:marTop w:val="0"/>
          <w:marBottom w:val="0"/>
          <w:divBdr>
            <w:top w:val="none" w:sz="0" w:space="0" w:color="auto"/>
            <w:left w:val="none" w:sz="0" w:space="0" w:color="auto"/>
            <w:bottom w:val="none" w:sz="0" w:space="0" w:color="auto"/>
            <w:right w:val="none" w:sz="0" w:space="0" w:color="auto"/>
          </w:divBdr>
        </w:div>
        <w:div w:id="1576666575">
          <w:marLeft w:val="0"/>
          <w:marRight w:val="0"/>
          <w:marTop w:val="0"/>
          <w:marBottom w:val="0"/>
          <w:divBdr>
            <w:top w:val="none" w:sz="0" w:space="0" w:color="auto"/>
            <w:left w:val="none" w:sz="0" w:space="0" w:color="auto"/>
            <w:bottom w:val="none" w:sz="0" w:space="0" w:color="auto"/>
            <w:right w:val="none" w:sz="0" w:space="0" w:color="auto"/>
          </w:divBdr>
        </w:div>
        <w:div w:id="1351877058">
          <w:marLeft w:val="0"/>
          <w:marRight w:val="0"/>
          <w:marTop w:val="0"/>
          <w:marBottom w:val="0"/>
          <w:divBdr>
            <w:top w:val="none" w:sz="0" w:space="0" w:color="auto"/>
            <w:left w:val="none" w:sz="0" w:space="0" w:color="auto"/>
            <w:bottom w:val="none" w:sz="0" w:space="0" w:color="auto"/>
            <w:right w:val="none" w:sz="0" w:space="0" w:color="auto"/>
          </w:divBdr>
        </w:div>
        <w:div w:id="1838617482">
          <w:marLeft w:val="0"/>
          <w:marRight w:val="0"/>
          <w:marTop w:val="0"/>
          <w:marBottom w:val="0"/>
          <w:divBdr>
            <w:top w:val="none" w:sz="0" w:space="0" w:color="auto"/>
            <w:left w:val="none" w:sz="0" w:space="0" w:color="auto"/>
            <w:bottom w:val="none" w:sz="0" w:space="0" w:color="auto"/>
            <w:right w:val="none" w:sz="0" w:space="0" w:color="auto"/>
          </w:divBdr>
        </w:div>
        <w:div w:id="787968632">
          <w:marLeft w:val="0"/>
          <w:marRight w:val="0"/>
          <w:marTop w:val="0"/>
          <w:marBottom w:val="0"/>
          <w:divBdr>
            <w:top w:val="none" w:sz="0" w:space="0" w:color="auto"/>
            <w:left w:val="none" w:sz="0" w:space="0" w:color="auto"/>
            <w:bottom w:val="none" w:sz="0" w:space="0" w:color="auto"/>
            <w:right w:val="none" w:sz="0" w:space="0" w:color="auto"/>
          </w:divBdr>
        </w:div>
        <w:div w:id="35088469">
          <w:marLeft w:val="0"/>
          <w:marRight w:val="0"/>
          <w:marTop w:val="0"/>
          <w:marBottom w:val="0"/>
          <w:divBdr>
            <w:top w:val="none" w:sz="0" w:space="0" w:color="auto"/>
            <w:left w:val="none" w:sz="0" w:space="0" w:color="auto"/>
            <w:bottom w:val="none" w:sz="0" w:space="0" w:color="auto"/>
            <w:right w:val="none" w:sz="0" w:space="0" w:color="auto"/>
          </w:divBdr>
        </w:div>
        <w:div w:id="866138965">
          <w:marLeft w:val="0"/>
          <w:marRight w:val="0"/>
          <w:marTop w:val="0"/>
          <w:marBottom w:val="0"/>
          <w:divBdr>
            <w:top w:val="none" w:sz="0" w:space="0" w:color="auto"/>
            <w:left w:val="none" w:sz="0" w:space="0" w:color="auto"/>
            <w:bottom w:val="none" w:sz="0" w:space="0" w:color="auto"/>
            <w:right w:val="none" w:sz="0" w:space="0" w:color="auto"/>
          </w:divBdr>
        </w:div>
        <w:div w:id="1162698046">
          <w:marLeft w:val="0"/>
          <w:marRight w:val="0"/>
          <w:marTop w:val="0"/>
          <w:marBottom w:val="0"/>
          <w:divBdr>
            <w:top w:val="none" w:sz="0" w:space="0" w:color="auto"/>
            <w:left w:val="none" w:sz="0" w:space="0" w:color="auto"/>
            <w:bottom w:val="none" w:sz="0" w:space="0" w:color="auto"/>
            <w:right w:val="none" w:sz="0" w:space="0" w:color="auto"/>
          </w:divBdr>
        </w:div>
        <w:div w:id="1160003659">
          <w:marLeft w:val="0"/>
          <w:marRight w:val="0"/>
          <w:marTop w:val="0"/>
          <w:marBottom w:val="0"/>
          <w:divBdr>
            <w:top w:val="none" w:sz="0" w:space="0" w:color="auto"/>
            <w:left w:val="none" w:sz="0" w:space="0" w:color="auto"/>
            <w:bottom w:val="none" w:sz="0" w:space="0" w:color="auto"/>
            <w:right w:val="none" w:sz="0" w:space="0" w:color="auto"/>
          </w:divBdr>
        </w:div>
        <w:div w:id="514423836">
          <w:marLeft w:val="0"/>
          <w:marRight w:val="0"/>
          <w:marTop w:val="0"/>
          <w:marBottom w:val="0"/>
          <w:divBdr>
            <w:top w:val="none" w:sz="0" w:space="0" w:color="auto"/>
            <w:left w:val="none" w:sz="0" w:space="0" w:color="auto"/>
            <w:bottom w:val="none" w:sz="0" w:space="0" w:color="auto"/>
            <w:right w:val="none" w:sz="0" w:space="0" w:color="auto"/>
          </w:divBdr>
        </w:div>
        <w:div w:id="1935673896">
          <w:marLeft w:val="0"/>
          <w:marRight w:val="0"/>
          <w:marTop w:val="0"/>
          <w:marBottom w:val="0"/>
          <w:divBdr>
            <w:top w:val="none" w:sz="0" w:space="0" w:color="auto"/>
            <w:left w:val="none" w:sz="0" w:space="0" w:color="auto"/>
            <w:bottom w:val="none" w:sz="0" w:space="0" w:color="auto"/>
            <w:right w:val="none" w:sz="0" w:space="0" w:color="auto"/>
          </w:divBdr>
        </w:div>
        <w:div w:id="491068953">
          <w:marLeft w:val="0"/>
          <w:marRight w:val="0"/>
          <w:marTop w:val="0"/>
          <w:marBottom w:val="0"/>
          <w:divBdr>
            <w:top w:val="none" w:sz="0" w:space="0" w:color="auto"/>
            <w:left w:val="none" w:sz="0" w:space="0" w:color="auto"/>
            <w:bottom w:val="none" w:sz="0" w:space="0" w:color="auto"/>
            <w:right w:val="none" w:sz="0" w:space="0" w:color="auto"/>
          </w:divBdr>
        </w:div>
        <w:div w:id="1084110243">
          <w:marLeft w:val="0"/>
          <w:marRight w:val="0"/>
          <w:marTop w:val="0"/>
          <w:marBottom w:val="0"/>
          <w:divBdr>
            <w:top w:val="none" w:sz="0" w:space="0" w:color="auto"/>
            <w:left w:val="none" w:sz="0" w:space="0" w:color="auto"/>
            <w:bottom w:val="none" w:sz="0" w:space="0" w:color="auto"/>
            <w:right w:val="none" w:sz="0" w:space="0" w:color="auto"/>
          </w:divBdr>
        </w:div>
        <w:div w:id="943727809">
          <w:marLeft w:val="0"/>
          <w:marRight w:val="0"/>
          <w:marTop w:val="0"/>
          <w:marBottom w:val="0"/>
          <w:divBdr>
            <w:top w:val="none" w:sz="0" w:space="0" w:color="auto"/>
            <w:left w:val="none" w:sz="0" w:space="0" w:color="auto"/>
            <w:bottom w:val="none" w:sz="0" w:space="0" w:color="auto"/>
            <w:right w:val="none" w:sz="0" w:space="0" w:color="auto"/>
          </w:divBdr>
        </w:div>
        <w:div w:id="203711668">
          <w:marLeft w:val="0"/>
          <w:marRight w:val="0"/>
          <w:marTop w:val="0"/>
          <w:marBottom w:val="0"/>
          <w:divBdr>
            <w:top w:val="none" w:sz="0" w:space="0" w:color="auto"/>
            <w:left w:val="none" w:sz="0" w:space="0" w:color="auto"/>
            <w:bottom w:val="none" w:sz="0" w:space="0" w:color="auto"/>
            <w:right w:val="none" w:sz="0" w:space="0" w:color="auto"/>
          </w:divBdr>
        </w:div>
        <w:div w:id="1691104420">
          <w:marLeft w:val="0"/>
          <w:marRight w:val="0"/>
          <w:marTop w:val="0"/>
          <w:marBottom w:val="0"/>
          <w:divBdr>
            <w:top w:val="none" w:sz="0" w:space="0" w:color="auto"/>
            <w:left w:val="none" w:sz="0" w:space="0" w:color="auto"/>
            <w:bottom w:val="none" w:sz="0" w:space="0" w:color="auto"/>
            <w:right w:val="none" w:sz="0" w:space="0" w:color="auto"/>
          </w:divBdr>
        </w:div>
        <w:div w:id="1451243272">
          <w:marLeft w:val="0"/>
          <w:marRight w:val="0"/>
          <w:marTop w:val="0"/>
          <w:marBottom w:val="0"/>
          <w:divBdr>
            <w:top w:val="none" w:sz="0" w:space="0" w:color="auto"/>
            <w:left w:val="none" w:sz="0" w:space="0" w:color="auto"/>
            <w:bottom w:val="none" w:sz="0" w:space="0" w:color="auto"/>
            <w:right w:val="none" w:sz="0" w:space="0" w:color="auto"/>
          </w:divBdr>
          <w:divsChild>
            <w:div w:id="248393045">
              <w:marLeft w:val="0"/>
              <w:marRight w:val="0"/>
              <w:marTop w:val="0"/>
              <w:marBottom w:val="0"/>
              <w:divBdr>
                <w:top w:val="none" w:sz="0" w:space="0" w:color="auto"/>
                <w:left w:val="none" w:sz="0" w:space="0" w:color="auto"/>
                <w:bottom w:val="none" w:sz="0" w:space="0" w:color="auto"/>
                <w:right w:val="none" w:sz="0" w:space="0" w:color="auto"/>
              </w:divBdr>
            </w:div>
            <w:div w:id="845050624">
              <w:marLeft w:val="0"/>
              <w:marRight w:val="0"/>
              <w:marTop w:val="0"/>
              <w:marBottom w:val="0"/>
              <w:divBdr>
                <w:top w:val="none" w:sz="0" w:space="0" w:color="auto"/>
                <w:left w:val="none" w:sz="0" w:space="0" w:color="auto"/>
                <w:bottom w:val="none" w:sz="0" w:space="0" w:color="auto"/>
                <w:right w:val="none" w:sz="0" w:space="0" w:color="auto"/>
              </w:divBdr>
            </w:div>
            <w:div w:id="1725908280">
              <w:marLeft w:val="0"/>
              <w:marRight w:val="0"/>
              <w:marTop w:val="0"/>
              <w:marBottom w:val="0"/>
              <w:divBdr>
                <w:top w:val="none" w:sz="0" w:space="0" w:color="auto"/>
                <w:left w:val="none" w:sz="0" w:space="0" w:color="auto"/>
                <w:bottom w:val="none" w:sz="0" w:space="0" w:color="auto"/>
                <w:right w:val="none" w:sz="0" w:space="0" w:color="auto"/>
              </w:divBdr>
            </w:div>
            <w:div w:id="290092997">
              <w:marLeft w:val="0"/>
              <w:marRight w:val="0"/>
              <w:marTop w:val="0"/>
              <w:marBottom w:val="0"/>
              <w:divBdr>
                <w:top w:val="none" w:sz="0" w:space="0" w:color="auto"/>
                <w:left w:val="none" w:sz="0" w:space="0" w:color="auto"/>
                <w:bottom w:val="none" w:sz="0" w:space="0" w:color="auto"/>
                <w:right w:val="none" w:sz="0" w:space="0" w:color="auto"/>
              </w:divBdr>
            </w:div>
            <w:div w:id="1315334510">
              <w:marLeft w:val="0"/>
              <w:marRight w:val="0"/>
              <w:marTop w:val="0"/>
              <w:marBottom w:val="0"/>
              <w:divBdr>
                <w:top w:val="none" w:sz="0" w:space="0" w:color="auto"/>
                <w:left w:val="none" w:sz="0" w:space="0" w:color="auto"/>
                <w:bottom w:val="none" w:sz="0" w:space="0" w:color="auto"/>
                <w:right w:val="none" w:sz="0" w:space="0" w:color="auto"/>
              </w:divBdr>
            </w:div>
          </w:divsChild>
        </w:div>
        <w:div w:id="1466854173">
          <w:marLeft w:val="0"/>
          <w:marRight w:val="0"/>
          <w:marTop w:val="0"/>
          <w:marBottom w:val="0"/>
          <w:divBdr>
            <w:top w:val="none" w:sz="0" w:space="0" w:color="auto"/>
            <w:left w:val="none" w:sz="0" w:space="0" w:color="auto"/>
            <w:bottom w:val="none" w:sz="0" w:space="0" w:color="auto"/>
            <w:right w:val="none" w:sz="0" w:space="0" w:color="auto"/>
          </w:divBdr>
        </w:div>
        <w:div w:id="1292977928">
          <w:marLeft w:val="0"/>
          <w:marRight w:val="0"/>
          <w:marTop w:val="0"/>
          <w:marBottom w:val="0"/>
          <w:divBdr>
            <w:top w:val="none" w:sz="0" w:space="0" w:color="auto"/>
            <w:left w:val="none" w:sz="0" w:space="0" w:color="auto"/>
            <w:bottom w:val="none" w:sz="0" w:space="0" w:color="auto"/>
            <w:right w:val="none" w:sz="0" w:space="0" w:color="auto"/>
          </w:divBdr>
        </w:div>
        <w:div w:id="465900548">
          <w:marLeft w:val="0"/>
          <w:marRight w:val="0"/>
          <w:marTop w:val="0"/>
          <w:marBottom w:val="0"/>
          <w:divBdr>
            <w:top w:val="none" w:sz="0" w:space="0" w:color="auto"/>
            <w:left w:val="none" w:sz="0" w:space="0" w:color="auto"/>
            <w:bottom w:val="none" w:sz="0" w:space="0" w:color="auto"/>
            <w:right w:val="none" w:sz="0" w:space="0" w:color="auto"/>
          </w:divBdr>
        </w:div>
        <w:div w:id="1625038145">
          <w:marLeft w:val="0"/>
          <w:marRight w:val="0"/>
          <w:marTop w:val="0"/>
          <w:marBottom w:val="0"/>
          <w:divBdr>
            <w:top w:val="none" w:sz="0" w:space="0" w:color="auto"/>
            <w:left w:val="none" w:sz="0" w:space="0" w:color="auto"/>
            <w:bottom w:val="none" w:sz="0" w:space="0" w:color="auto"/>
            <w:right w:val="none" w:sz="0" w:space="0" w:color="auto"/>
          </w:divBdr>
        </w:div>
        <w:div w:id="1661155848">
          <w:marLeft w:val="0"/>
          <w:marRight w:val="0"/>
          <w:marTop w:val="0"/>
          <w:marBottom w:val="0"/>
          <w:divBdr>
            <w:top w:val="none" w:sz="0" w:space="0" w:color="auto"/>
            <w:left w:val="none" w:sz="0" w:space="0" w:color="auto"/>
            <w:bottom w:val="none" w:sz="0" w:space="0" w:color="auto"/>
            <w:right w:val="none" w:sz="0" w:space="0" w:color="auto"/>
          </w:divBdr>
        </w:div>
        <w:div w:id="1860704017">
          <w:marLeft w:val="0"/>
          <w:marRight w:val="0"/>
          <w:marTop w:val="0"/>
          <w:marBottom w:val="0"/>
          <w:divBdr>
            <w:top w:val="none" w:sz="0" w:space="0" w:color="auto"/>
            <w:left w:val="none" w:sz="0" w:space="0" w:color="auto"/>
            <w:bottom w:val="none" w:sz="0" w:space="0" w:color="auto"/>
            <w:right w:val="none" w:sz="0" w:space="0" w:color="auto"/>
          </w:divBdr>
        </w:div>
        <w:div w:id="1957178448">
          <w:marLeft w:val="0"/>
          <w:marRight w:val="0"/>
          <w:marTop w:val="0"/>
          <w:marBottom w:val="0"/>
          <w:divBdr>
            <w:top w:val="none" w:sz="0" w:space="0" w:color="auto"/>
            <w:left w:val="none" w:sz="0" w:space="0" w:color="auto"/>
            <w:bottom w:val="none" w:sz="0" w:space="0" w:color="auto"/>
            <w:right w:val="none" w:sz="0" w:space="0" w:color="auto"/>
          </w:divBdr>
        </w:div>
        <w:div w:id="228543941">
          <w:marLeft w:val="0"/>
          <w:marRight w:val="0"/>
          <w:marTop w:val="0"/>
          <w:marBottom w:val="0"/>
          <w:divBdr>
            <w:top w:val="none" w:sz="0" w:space="0" w:color="auto"/>
            <w:left w:val="none" w:sz="0" w:space="0" w:color="auto"/>
            <w:bottom w:val="none" w:sz="0" w:space="0" w:color="auto"/>
            <w:right w:val="none" w:sz="0" w:space="0" w:color="auto"/>
          </w:divBdr>
        </w:div>
        <w:div w:id="435826563">
          <w:marLeft w:val="0"/>
          <w:marRight w:val="0"/>
          <w:marTop w:val="0"/>
          <w:marBottom w:val="0"/>
          <w:divBdr>
            <w:top w:val="none" w:sz="0" w:space="0" w:color="auto"/>
            <w:left w:val="none" w:sz="0" w:space="0" w:color="auto"/>
            <w:bottom w:val="none" w:sz="0" w:space="0" w:color="auto"/>
            <w:right w:val="none" w:sz="0" w:space="0" w:color="auto"/>
          </w:divBdr>
        </w:div>
        <w:div w:id="1131826284">
          <w:marLeft w:val="0"/>
          <w:marRight w:val="0"/>
          <w:marTop w:val="0"/>
          <w:marBottom w:val="0"/>
          <w:divBdr>
            <w:top w:val="none" w:sz="0" w:space="0" w:color="auto"/>
            <w:left w:val="none" w:sz="0" w:space="0" w:color="auto"/>
            <w:bottom w:val="none" w:sz="0" w:space="0" w:color="auto"/>
            <w:right w:val="none" w:sz="0" w:space="0" w:color="auto"/>
          </w:divBdr>
        </w:div>
        <w:div w:id="1914851091">
          <w:marLeft w:val="0"/>
          <w:marRight w:val="0"/>
          <w:marTop w:val="0"/>
          <w:marBottom w:val="0"/>
          <w:divBdr>
            <w:top w:val="none" w:sz="0" w:space="0" w:color="auto"/>
            <w:left w:val="none" w:sz="0" w:space="0" w:color="auto"/>
            <w:bottom w:val="none" w:sz="0" w:space="0" w:color="auto"/>
            <w:right w:val="none" w:sz="0" w:space="0" w:color="auto"/>
          </w:divBdr>
        </w:div>
        <w:div w:id="772092904">
          <w:marLeft w:val="0"/>
          <w:marRight w:val="0"/>
          <w:marTop w:val="0"/>
          <w:marBottom w:val="0"/>
          <w:divBdr>
            <w:top w:val="none" w:sz="0" w:space="0" w:color="auto"/>
            <w:left w:val="none" w:sz="0" w:space="0" w:color="auto"/>
            <w:bottom w:val="none" w:sz="0" w:space="0" w:color="auto"/>
            <w:right w:val="none" w:sz="0" w:space="0" w:color="auto"/>
          </w:divBdr>
        </w:div>
        <w:div w:id="1852524493">
          <w:marLeft w:val="0"/>
          <w:marRight w:val="0"/>
          <w:marTop w:val="0"/>
          <w:marBottom w:val="0"/>
          <w:divBdr>
            <w:top w:val="none" w:sz="0" w:space="0" w:color="auto"/>
            <w:left w:val="none" w:sz="0" w:space="0" w:color="auto"/>
            <w:bottom w:val="none" w:sz="0" w:space="0" w:color="auto"/>
            <w:right w:val="none" w:sz="0" w:space="0" w:color="auto"/>
          </w:divBdr>
        </w:div>
        <w:div w:id="504634085">
          <w:marLeft w:val="0"/>
          <w:marRight w:val="0"/>
          <w:marTop w:val="0"/>
          <w:marBottom w:val="0"/>
          <w:divBdr>
            <w:top w:val="none" w:sz="0" w:space="0" w:color="auto"/>
            <w:left w:val="none" w:sz="0" w:space="0" w:color="auto"/>
            <w:bottom w:val="none" w:sz="0" w:space="0" w:color="auto"/>
            <w:right w:val="none" w:sz="0" w:space="0" w:color="auto"/>
          </w:divBdr>
        </w:div>
        <w:div w:id="1697269612">
          <w:marLeft w:val="0"/>
          <w:marRight w:val="0"/>
          <w:marTop w:val="0"/>
          <w:marBottom w:val="0"/>
          <w:divBdr>
            <w:top w:val="none" w:sz="0" w:space="0" w:color="auto"/>
            <w:left w:val="none" w:sz="0" w:space="0" w:color="auto"/>
            <w:bottom w:val="none" w:sz="0" w:space="0" w:color="auto"/>
            <w:right w:val="none" w:sz="0" w:space="0" w:color="auto"/>
          </w:divBdr>
        </w:div>
        <w:div w:id="186256736">
          <w:marLeft w:val="0"/>
          <w:marRight w:val="0"/>
          <w:marTop w:val="0"/>
          <w:marBottom w:val="0"/>
          <w:divBdr>
            <w:top w:val="none" w:sz="0" w:space="0" w:color="auto"/>
            <w:left w:val="none" w:sz="0" w:space="0" w:color="auto"/>
            <w:bottom w:val="none" w:sz="0" w:space="0" w:color="auto"/>
            <w:right w:val="none" w:sz="0" w:space="0" w:color="auto"/>
          </w:divBdr>
        </w:div>
        <w:div w:id="379789885">
          <w:marLeft w:val="0"/>
          <w:marRight w:val="0"/>
          <w:marTop w:val="0"/>
          <w:marBottom w:val="0"/>
          <w:divBdr>
            <w:top w:val="none" w:sz="0" w:space="0" w:color="auto"/>
            <w:left w:val="none" w:sz="0" w:space="0" w:color="auto"/>
            <w:bottom w:val="none" w:sz="0" w:space="0" w:color="auto"/>
            <w:right w:val="none" w:sz="0" w:space="0" w:color="auto"/>
          </w:divBdr>
        </w:div>
        <w:div w:id="218127140">
          <w:marLeft w:val="0"/>
          <w:marRight w:val="0"/>
          <w:marTop w:val="0"/>
          <w:marBottom w:val="0"/>
          <w:divBdr>
            <w:top w:val="none" w:sz="0" w:space="0" w:color="auto"/>
            <w:left w:val="none" w:sz="0" w:space="0" w:color="auto"/>
            <w:bottom w:val="none" w:sz="0" w:space="0" w:color="auto"/>
            <w:right w:val="none" w:sz="0" w:space="0" w:color="auto"/>
          </w:divBdr>
        </w:div>
      </w:divsChild>
    </w:div>
    <w:div w:id="329187502">
      <w:bodyDiv w:val="1"/>
      <w:marLeft w:val="0"/>
      <w:marRight w:val="0"/>
      <w:marTop w:val="0"/>
      <w:marBottom w:val="0"/>
      <w:divBdr>
        <w:top w:val="none" w:sz="0" w:space="0" w:color="auto"/>
        <w:left w:val="none" w:sz="0" w:space="0" w:color="auto"/>
        <w:bottom w:val="none" w:sz="0" w:space="0" w:color="auto"/>
        <w:right w:val="none" w:sz="0" w:space="0" w:color="auto"/>
      </w:divBdr>
      <w:divsChild>
        <w:div w:id="247886907">
          <w:marLeft w:val="0"/>
          <w:marRight w:val="0"/>
          <w:marTop w:val="0"/>
          <w:marBottom w:val="0"/>
          <w:divBdr>
            <w:top w:val="none" w:sz="0" w:space="0" w:color="auto"/>
            <w:left w:val="none" w:sz="0" w:space="0" w:color="auto"/>
            <w:bottom w:val="none" w:sz="0" w:space="0" w:color="auto"/>
            <w:right w:val="none" w:sz="0" w:space="0" w:color="auto"/>
          </w:divBdr>
          <w:divsChild>
            <w:div w:id="1467120065">
              <w:marLeft w:val="0"/>
              <w:marRight w:val="0"/>
              <w:marTop w:val="0"/>
              <w:marBottom w:val="0"/>
              <w:divBdr>
                <w:top w:val="none" w:sz="0" w:space="0" w:color="auto"/>
                <w:left w:val="none" w:sz="0" w:space="0" w:color="auto"/>
                <w:bottom w:val="none" w:sz="0" w:space="0" w:color="auto"/>
                <w:right w:val="none" w:sz="0" w:space="0" w:color="auto"/>
              </w:divBdr>
              <w:divsChild>
                <w:div w:id="2224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0980">
      <w:bodyDiv w:val="1"/>
      <w:marLeft w:val="0"/>
      <w:marRight w:val="0"/>
      <w:marTop w:val="0"/>
      <w:marBottom w:val="0"/>
      <w:divBdr>
        <w:top w:val="none" w:sz="0" w:space="0" w:color="auto"/>
        <w:left w:val="none" w:sz="0" w:space="0" w:color="auto"/>
        <w:bottom w:val="none" w:sz="0" w:space="0" w:color="auto"/>
        <w:right w:val="none" w:sz="0" w:space="0" w:color="auto"/>
      </w:divBdr>
      <w:divsChild>
        <w:div w:id="1336956582">
          <w:marLeft w:val="0"/>
          <w:marRight w:val="0"/>
          <w:marTop w:val="0"/>
          <w:marBottom w:val="0"/>
          <w:divBdr>
            <w:top w:val="none" w:sz="0" w:space="0" w:color="auto"/>
            <w:left w:val="none" w:sz="0" w:space="0" w:color="auto"/>
            <w:bottom w:val="none" w:sz="0" w:space="0" w:color="auto"/>
            <w:right w:val="none" w:sz="0" w:space="0" w:color="auto"/>
          </w:divBdr>
          <w:divsChild>
            <w:div w:id="124592889">
              <w:marLeft w:val="0"/>
              <w:marRight w:val="0"/>
              <w:marTop w:val="0"/>
              <w:marBottom w:val="0"/>
              <w:divBdr>
                <w:top w:val="none" w:sz="0" w:space="0" w:color="auto"/>
                <w:left w:val="none" w:sz="0" w:space="0" w:color="auto"/>
                <w:bottom w:val="none" w:sz="0" w:space="0" w:color="auto"/>
                <w:right w:val="none" w:sz="0" w:space="0" w:color="auto"/>
              </w:divBdr>
              <w:divsChild>
                <w:div w:id="1090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7217">
      <w:bodyDiv w:val="1"/>
      <w:marLeft w:val="0"/>
      <w:marRight w:val="0"/>
      <w:marTop w:val="0"/>
      <w:marBottom w:val="0"/>
      <w:divBdr>
        <w:top w:val="none" w:sz="0" w:space="0" w:color="auto"/>
        <w:left w:val="none" w:sz="0" w:space="0" w:color="auto"/>
        <w:bottom w:val="none" w:sz="0" w:space="0" w:color="auto"/>
        <w:right w:val="none" w:sz="0" w:space="0" w:color="auto"/>
      </w:divBdr>
    </w:div>
    <w:div w:id="1547910973">
      <w:bodyDiv w:val="1"/>
      <w:marLeft w:val="0"/>
      <w:marRight w:val="0"/>
      <w:marTop w:val="0"/>
      <w:marBottom w:val="0"/>
      <w:divBdr>
        <w:top w:val="none" w:sz="0" w:space="0" w:color="auto"/>
        <w:left w:val="none" w:sz="0" w:space="0" w:color="auto"/>
        <w:bottom w:val="none" w:sz="0" w:space="0" w:color="auto"/>
        <w:right w:val="none" w:sz="0" w:space="0" w:color="auto"/>
      </w:divBdr>
    </w:div>
    <w:div w:id="1552686772">
      <w:bodyDiv w:val="1"/>
      <w:marLeft w:val="0"/>
      <w:marRight w:val="0"/>
      <w:marTop w:val="0"/>
      <w:marBottom w:val="0"/>
      <w:divBdr>
        <w:top w:val="none" w:sz="0" w:space="0" w:color="auto"/>
        <w:left w:val="none" w:sz="0" w:space="0" w:color="auto"/>
        <w:bottom w:val="none" w:sz="0" w:space="0" w:color="auto"/>
        <w:right w:val="none" w:sz="0" w:space="0" w:color="auto"/>
      </w:divBdr>
      <w:divsChild>
        <w:div w:id="1829786620">
          <w:marLeft w:val="0"/>
          <w:marRight w:val="0"/>
          <w:marTop w:val="0"/>
          <w:marBottom w:val="0"/>
          <w:divBdr>
            <w:top w:val="none" w:sz="0" w:space="0" w:color="auto"/>
            <w:left w:val="none" w:sz="0" w:space="0" w:color="auto"/>
            <w:bottom w:val="none" w:sz="0" w:space="0" w:color="auto"/>
            <w:right w:val="none" w:sz="0" w:space="0" w:color="auto"/>
          </w:divBdr>
        </w:div>
        <w:div w:id="2098936932">
          <w:marLeft w:val="0"/>
          <w:marRight w:val="0"/>
          <w:marTop w:val="0"/>
          <w:marBottom w:val="0"/>
          <w:divBdr>
            <w:top w:val="none" w:sz="0" w:space="0" w:color="auto"/>
            <w:left w:val="none" w:sz="0" w:space="0" w:color="auto"/>
            <w:bottom w:val="none" w:sz="0" w:space="0" w:color="auto"/>
            <w:right w:val="none" w:sz="0" w:space="0" w:color="auto"/>
          </w:divBdr>
        </w:div>
        <w:div w:id="1456947044">
          <w:marLeft w:val="0"/>
          <w:marRight w:val="0"/>
          <w:marTop w:val="0"/>
          <w:marBottom w:val="0"/>
          <w:divBdr>
            <w:top w:val="none" w:sz="0" w:space="0" w:color="auto"/>
            <w:left w:val="none" w:sz="0" w:space="0" w:color="auto"/>
            <w:bottom w:val="none" w:sz="0" w:space="0" w:color="auto"/>
            <w:right w:val="none" w:sz="0" w:space="0" w:color="auto"/>
          </w:divBdr>
        </w:div>
        <w:div w:id="213086644">
          <w:marLeft w:val="0"/>
          <w:marRight w:val="0"/>
          <w:marTop w:val="0"/>
          <w:marBottom w:val="0"/>
          <w:divBdr>
            <w:top w:val="none" w:sz="0" w:space="0" w:color="auto"/>
            <w:left w:val="none" w:sz="0" w:space="0" w:color="auto"/>
            <w:bottom w:val="none" w:sz="0" w:space="0" w:color="auto"/>
            <w:right w:val="none" w:sz="0" w:space="0" w:color="auto"/>
          </w:divBdr>
        </w:div>
        <w:div w:id="665325155">
          <w:marLeft w:val="0"/>
          <w:marRight w:val="0"/>
          <w:marTop w:val="0"/>
          <w:marBottom w:val="0"/>
          <w:divBdr>
            <w:top w:val="none" w:sz="0" w:space="0" w:color="auto"/>
            <w:left w:val="none" w:sz="0" w:space="0" w:color="auto"/>
            <w:bottom w:val="none" w:sz="0" w:space="0" w:color="auto"/>
            <w:right w:val="none" w:sz="0" w:space="0" w:color="auto"/>
          </w:divBdr>
        </w:div>
        <w:div w:id="1831484283">
          <w:marLeft w:val="0"/>
          <w:marRight w:val="0"/>
          <w:marTop w:val="0"/>
          <w:marBottom w:val="0"/>
          <w:divBdr>
            <w:top w:val="none" w:sz="0" w:space="0" w:color="auto"/>
            <w:left w:val="none" w:sz="0" w:space="0" w:color="auto"/>
            <w:bottom w:val="none" w:sz="0" w:space="0" w:color="auto"/>
            <w:right w:val="none" w:sz="0" w:space="0" w:color="auto"/>
          </w:divBdr>
        </w:div>
        <w:div w:id="1811704785">
          <w:marLeft w:val="0"/>
          <w:marRight w:val="0"/>
          <w:marTop w:val="0"/>
          <w:marBottom w:val="0"/>
          <w:divBdr>
            <w:top w:val="none" w:sz="0" w:space="0" w:color="auto"/>
            <w:left w:val="none" w:sz="0" w:space="0" w:color="auto"/>
            <w:bottom w:val="none" w:sz="0" w:space="0" w:color="auto"/>
            <w:right w:val="none" w:sz="0" w:space="0" w:color="auto"/>
          </w:divBdr>
        </w:div>
        <w:div w:id="1230964698">
          <w:marLeft w:val="0"/>
          <w:marRight w:val="0"/>
          <w:marTop w:val="0"/>
          <w:marBottom w:val="0"/>
          <w:divBdr>
            <w:top w:val="none" w:sz="0" w:space="0" w:color="auto"/>
            <w:left w:val="none" w:sz="0" w:space="0" w:color="auto"/>
            <w:bottom w:val="none" w:sz="0" w:space="0" w:color="auto"/>
            <w:right w:val="none" w:sz="0" w:space="0" w:color="auto"/>
          </w:divBdr>
        </w:div>
        <w:div w:id="979772065">
          <w:marLeft w:val="0"/>
          <w:marRight w:val="0"/>
          <w:marTop w:val="0"/>
          <w:marBottom w:val="0"/>
          <w:divBdr>
            <w:top w:val="none" w:sz="0" w:space="0" w:color="auto"/>
            <w:left w:val="none" w:sz="0" w:space="0" w:color="auto"/>
            <w:bottom w:val="none" w:sz="0" w:space="0" w:color="auto"/>
            <w:right w:val="none" w:sz="0" w:space="0" w:color="auto"/>
          </w:divBdr>
        </w:div>
        <w:div w:id="91972109">
          <w:marLeft w:val="0"/>
          <w:marRight w:val="0"/>
          <w:marTop w:val="0"/>
          <w:marBottom w:val="0"/>
          <w:divBdr>
            <w:top w:val="none" w:sz="0" w:space="0" w:color="auto"/>
            <w:left w:val="none" w:sz="0" w:space="0" w:color="auto"/>
            <w:bottom w:val="none" w:sz="0" w:space="0" w:color="auto"/>
            <w:right w:val="none" w:sz="0" w:space="0" w:color="auto"/>
          </w:divBdr>
        </w:div>
        <w:div w:id="812332999">
          <w:marLeft w:val="0"/>
          <w:marRight w:val="0"/>
          <w:marTop w:val="0"/>
          <w:marBottom w:val="0"/>
          <w:divBdr>
            <w:top w:val="none" w:sz="0" w:space="0" w:color="auto"/>
            <w:left w:val="none" w:sz="0" w:space="0" w:color="auto"/>
            <w:bottom w:val="none" w:sz="0" w:space="0" w:color="auto"/>
            <w:right w:val="none" w:sz="0" w:space="0" w:color="auto"/>
          </w:divBdr>
        </w:div>
        <w:div w:id="1426918969">
          <w:marLeft w:val="0"/>
          <w:marRight w:val="0"/>
          <w:marTop w:val="0"/>
          <w:marBottom w:val="0"/>
          <w:divBdr>
            <w:top w:val="none" w:sz="0" w:space="0" w:color="auto"/>
            <w:left w:val="none" w:sz="0" w:space="0" w:color="auto"/>
            <w:bottom w:val="none" w:sz="0" w:space="0" w:color="auto"/>
            <w:right w:val="none" w:sz="0" w:space="0" w:color="auto"/>
          </w:divBdr>
        </w:div>
        <w:div w:id="850532688">
          <w:marLeft w:val="0"/>
          <w:marRight w:val="0"/>
          <w:marTop w:val="0"/>
          <w:marBottom w:val="0"/>
          <w:divBdr>
            <w:top w:val="none" w:sz="0" w:space="0" w:color="auto"/>
            <w:left w:val="none" w:sz="0" w:space="0" w:color="auto"/>
            <w:bottom w:val="none" w:sz="0" w:space="0" w:color="auto"/>
            <w:right w:val="none" w:sz="0" w:space="0" w:color="auto"/>
          </w:divBdr>
        </w:div>
        <w:div w:id="605961086">
          <w:marLeft w:val="0"/>
          <w:marRight w:val="0"/>
          <w:marTop w:val="0"/>
          <w:marBottom w:val="0"/>
          <w:divBdr>
            <w:top w:val="none" w:sz="0" w:space="0" w:color="auto"/>
            <w:left w:val="none" w:sz="0" w:space="0" w:color="auto"/>
            <w:bottom w:val="none" w:sz="0" w:space="0" w:color="auto"/>
            <w:right w:val="none" w:sz="0" w:space="0" w:color="auto"/>
          </w:divBdr>
        </w:div>
        <w:div w:id="2031447771">
          <w:marLeft w:val="0"/>
          <w:marRight w:val="0"/>
          <w:marTop w:val="0"/>
          <w:marBottom w:val="0"/>
          <w:divBdr>
            <w:top w:val="none" w:sz="0" w:space="0" w:color="auto"/>
            <w:left w:val="none" w:sz="0" w:space="0" w:color="auto"/>
            <w:bottom w:val="none" w:sz="0" w:space="0" w:color="auto"/>
            <w:right w:val="none" w:sz="0" w:space="0" w:color="auto"/>
          </w:divBdr>
        </w:div>
        <w:div w:id="1742751415">
          <w:marLeft w:val="0"/>
          <w:marRight w:val="0"/>
          <w:marTop w:val="0"/>
          <w:marBottom w:val="0"/>
          <w:divBdr>
            <w:top w:val="none" w:sz="0" w:space="0" w:color="auto"/>
            <w:left w:val="none" w:sz="0" w:space="0" w:color="auto"/>
            <w:bottom w:val="none" w:sz="0" w:space="0" w:color="auto"/>
            <w:right w:val="none" w:sz="0" w:space="0" w:color="auto"/>
          </w:divBdr>
        </w:div>
        <w:div w:id="1710454317">
          <w:marLeft w:val="0"/>
          <w:marRight w:val="0"/>
          <w:marTop w:val="0"/>
          <w:marBottom w:val="0"/>
          <w:divBdr>
            <w:top w:val="none" w:sz="0" w:space="0" w:color="auto"/>
            <w:left w:val="none" w:sz="0" w:space="0" w:color="auto"/>
            <w:bottom w:val="none" w:sz="0" w:space="0" w:color="auto"/>
            <w:right w:val="none" w:sz="0" w:space="0" w:color="auto"/>
          </w:divBdr>
        </w:div>
        <w:div w:id="1322348466">
          <w:marLeft w:val="0"/>
          <w:marRight w:val="0"/>
          <w:marTop w:val="0"/>
          <w:marBottom w:val="0"/>
          <w:divBdr>
            <w:top w:val="none" w:sz="0" w:space="0" w:color="auto"/>
            <w:left w:val="none" w:sz="0" w:space="0" w:color="auto"/>
            <w:bottom w:val="none" w:sz="0" w:space="0" w:color="auto"/>
            <w:right w:val="none" w:sz="0" w:space="0" w:color="auto"/>
          </w:divBdr>
        </w:div>
        <w:div w:id="373896306">
          <w:marLeft w:val="0"/>
          <w:marRight w:val="0"/>
          <w:marTop w:val="0"/>
          <w:marBottom w:val="0"/>
          <w:divBdr>
            <w:top w:val="none" w:sz="0" w:space="0" w:color="auto"/>
            <w:left w:val="none" w:sz="0" w:space="0" w:color="auto"/>
            <w:bottom w:val="none" w:sz="0" w:space="0" w:color="auto"/>
            <w:right w:val="none" w:sz="0" w:space="0" w:color="auto"/>
          </w:divBdr>
        </w:div>
        <w:div w:id="400062574">
          <w:marLeft w:val="0"/>
          <w:marRight w:val="0"/>
          <w:marTop w:val="0"/>
          <w:marBottom w:val="0"/>
          <w:divBdr>
            <w:top w:val="none" w:sz="0" w:space="0" w:color="auto"/>
            <w:left w:val="none" w:sz="0" w:space="0" w:color="auto"/>
            <w:bottom w:val="none" w:sz="0" w:space="0" w:color="auto"/>
            <w:right w:val="none" w:sz="0" w:space="0" w:color="auto"/>
          </w:divBdr>
        </w:div>
        <w:div w:id="1198159412">
          <w:marLeft w:val="0"/>
          <w:marRight w:val="0"/>
          <w:marTop w:val="0"/>
          <w:marBottom w:val="0"/>
          <w:divBdr>
            <w:top w:val="none" w:sz="0" w:space="0" w:color="auto"/>
            <w:left w:val="none" w:sz="0" w:space="0" w:color="auto"/>
            <w:bottom w:val="none" w:sz="0" w:space="0" w:color="auto"/>
            <w:right w:val="none" w:sz="0" w:space="0" w:color="auto"/>
          </w:divBdr>
        </w:div>
      </w:divsChild>
    </w:div>
    <w:div w:id="1589654480">
      <w:bodyDiv w:val="1"/>
      <w:marLeft w:val="0"/>
      <w:marRight w:val="0"/>
      <w:marTop w:val="0"/>
      <w:marBottom w:val="0"/>
      <w:divBdr>
        <w:top w:val="none" w:sz="0" w:space="0" w:color="auto"/>
        <w:left w:val="none" w:sz="0" w:space="0" w:color="auto"/>
        <w:bottom w:val="none" w:sz="0" w:space="0" w:color="auto"/>
        <w:right w:val="none" w:sz="0" w:space="0" w:color="auto"/>
      </w:divBdr>
      <w:divsChild>
        <w:div w:id="118174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9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115">
      <w:bodyDiv w:val="1"/>
      <w:marLeft w:val="0"/>
      <w:marRight w:val="0"/>
      <w:marTop w:val="0"/>
      <w:marBottom w:val="0"/>
      <w:divBdr>
        <w:top w:val="none" w:sz="0" w:space="0" w:color="auto"/>
        <w:left w:val="none" w:sz="0" w:space="0" w:color="auto"/>
        <w:bottom w:val="none" w:sz="0" w:space="0" w:color="auto"/>
        <w:right w:val="none" w:sz="0" w:space="0" w:color="auto"/>
      </w:divBdr>
      <w:divsChild>
        <w:div w:id="457842745">
          <w:marLeft w:val="0"/>
          <w:marRight w:val="0"/>
          <w:marTop w:val="0"/>
          <w:marBottom w:val="0"/>
          <w:divBdr>
            <w:top w:val="none" w:sz="0" w:space="0" w:color="auto"/>
            <w:left w:val="none" w:sz="0" w:space="0" w:color="auto"/>
            <w:bottom w:val="none" w:sz="0" w:space="0" w:color="auto"/>
            <w:right w:val="none" w:sz="0" w:space="0" w:color="auto"/>
          </w:divBdr>
        </w:div>
        <w:div w:id="1067609300">
          <w:marLeft w:val="0"/>
          <w:marRight w:val="0"/>
          <w:marTop w:val="0"/>
          <w:marBottom w:val="0"/>
          <w:divBdr>
            <w:top w:val="none" w:sz="0" w:space="0" w:color="auto"/>
            <w:left w:val="none" w:sz="0" w:space="0" w:color="auto"/>
            <w:bottom w:val="none" w:sz="0" w:space="0" w:color="auto"/>
            <w:right w:val="none" w:sz="0" w:space="0" w:color="auto"/>
          </w:divBdr>
        </w:div>
        <w:div w:id="906651035">
          <w:marLeft w:val="0"/>
          <w:marRight w:val="0"/>
          <w:marTop w:val="0"/>
          <w:marBottom w:val="0"/>
          <w:divBdr>
            <w:top w:val="none" w:sz="0" w:space="0" w:color="auto"/>
            <w:left w:val="none" w:sz="0" w:space="0" w:color="auto"/>
            <w:bottom w:val="none" w:sz="0" w:space="0" w:color="auto"/>
            <w:right w:val="none" w:sz="0" w:space="0" w:color="auto"/>
          </w:divBdr>
        </w:div>
        <w:div w:id="556598482">
          <w:marLeft w:val="0"/>
          <w:marRight w:val="0"/>
          <w:marTop w:val="0"/>
          <w:marBottom w:val="0"/>
          <w:divBdr>
            <w:top w:val="none" w:sz="0" w:space="0" w:color="auto"/>
            <w:left w:val="none" w:sz="0" w:space="0" w:color="auto"/>
            <w:bottom w:val="none" w:sz="0" w:space="0" w:color="auto"/>
            <w:right w:val="none" w:sz="0" w:space="0" w:color="auto"/>
          </w:divBdr>
        </w:div>
        <w:div w:id="85464934">
          <w:marLeft w:val="0"/>
          <w:marRight w:val="0"/>
          <w:marTop w:val="0"/>
          <w:marBottom w:val="0"/>
          <w:divBdr>
            <w:top w:val="none" w:sz="0" w:space="0" w:color="auto"/>
            <w:left w:val="none" w:sz="0" w:space="0" w:color="auto"/>
            <w:bottom w:val="none" w:sz="0" w:space="0" w:color="auto"/>
            <w:right w:val="none" w:sz="0" w:space="0" w:color="auto"/>
          </w:divBdr>
        </w:div>
        <w:div w:id="638534667">
          <w:marLeft w:val="0"/>
          <w:marRight w:val="0"/>
          <w:marTop w:val="0"/>
          <w:marBottom w:val="0"/>
          <w:divBdr>
            <w:top w:val="none" w:sz="0" w:space="0" w:color="auto"/>
            <w:left w:val="none" w:sz="0" w:space="0" w:color="auto"/>
            <w:bottom w:val="none" w:sz="0" w:space="0" w:color="auto"/>
            <w:right w:val="none" w:sz="0" w:space="0" w:color="auto"/>
          </w:divBdr>
        </w:div>
        <w:div w:id="29065183">
          <w:marLeft w:val="0"/>
          <w:marRight w:val="0"/>
          <w:marTop w:val="0"/>
          <w:marBottom w:val="0"/>
          <w:divBdr>
            <w:top w:val="none" w:sz="0" w:space="0" w:color="auto"/>
            <w:left w:val="none" w:sz="0" w:space="0" w:color="auto"/>
            <w:bottom w:val="none" w:sz="0" w:space="0" w:color="auto"/>
            <w:right w:val="none" w:sz="0" w:space="0" w:color="auto"/>
          </w:divBdr>
        </w:div>
        <w:div w:id="1233393623">
          <w:marLeft w:val="0"/>
          <w:marRight w:val="0"/>
          <w:marTop w:val="0"/>
          <w:marBottom w:val="0"/>
          <w:divBdr>
            <w:top w:val="none" w:sz="0" w:space="0" w:color="auto"/>
            <w:left w:val="none" w:sz="0" w:space="0" w:color="auto"/>
            <w:bottom w:val="none" w:sz="0" w:space="0" w:color="auto"/>
            <w:right w:val="none" w:sz="0" w:space="0" w:color="auto"/>
          </w:divBdr>
        </w:div>
        <w:div w:id="360470570">
          <w:marLeft w:val="0"/>
          <w:marRight w:val="0"/>
          <w:marTop w:val="0"/>
          <w:marBottom w:val="0"/>
          <w:divBdr>
            <w:top w:val="none" w:sz="0" w:space="0" w:color="auto"/>
            <w:left w:val="none" w:sz="0" w:space="0" w:color="auto"/>
            <w:bottom w:val="none" w:sz="0" w:space="0" w:color="auto"/>
            <w:right w:val="none" w:sz="0" w:space="0" w:color="auto"/>
          </w:divBdr>
        </w:div>
        <w:div w:id="1779331075">
          <w:marLeft w:val="0"/>
          <w:marRight w:val="0"/>
          <w:marTop w:val="0"/>
          <w:marBottom w:val="0"/>
          <w:divBdr>
            <w:top w:val="none" w:sz="0" w:space="0" w:color="auto"/>
            <w:left w:val="none" w:sz="0" w:space="0" w:color="auto"/>
            <w:bottom w:val="none" w:sz="0" w:space="0" w:color="auto"/>
            <w:right w:val="none" w:sz="0" w:space="0" w:color="auto"/>
          </w:divBdr>
        </w:div>
        <w:div w:id="1245918777">
          <w:marLeft w:val="0"/>
          <w:marRight w:val="0"/>
          <w:marTop w:val="0"/>
          <w:marBottom w:val="0"/>
          <w:divBdr>
            <w:top w:val="none" w:sz="0" w:space="0" w:color="auto"/>
            <w:left w:val="none" w:sz="0" w:space="0" w:color="auto"/>
            <w:bottom w:val="none" w:sz="0" w:space="0" w:color="auto"/>
            <w:right w:val="none" w:sz="0" w:space="0" w:color="auto"/>
          </w:divBdr>
        </w:div>
        <w:div w:id="1051806008">
          <w:marLeft w:val="0"/>
          <w:marRight w:val="0"/>
          <w:marTop w:val="0"/>
          <w:marBottom w:val="0"/>
          <w:divBdr>
            <w:top w:val="none" w:sz="0" w:space="0" w:color="auto"/>
            <w:left w:val="none" w:sz="0" w:space="0" w:color="auto"/>
            <w:bottom w:val="none" w:sz="0" w:space="0" w:color="auto"/>
            <w:right w:val="none" w:sz="0" w:space="0" w:color="auto"/>
          </w:divBdr>
        </w:div>
        <w:div w:id="286159107">
          <w:marLeft w:val="0"/>
          <w:marRight w:val="0"/>
          <w:marTop w:val="0"/>
          <w:marBottom w:val="0"/>
          <w:divBdr>
            <w:top w:val="none" w:sz="0" w:space="0" w:color="auto"/>
            <w:left w:val="none" w:sz="0" w:space="0" w:color="auto"/>
            <w:bottom w:val="none" w:sz="0" w:space="0" w:color="auto"/>
            <w:right w:val="none" w:sz="0" w:space="0" w:color="auto"/>
          </w:divBdr>
        </w:div>
        <w:div w:id="663052027">
          <w:marLeft w:val="0"/>
          <w:marRight w:val="0"/>
          <w:marTop w:val="0"/>
          <w:marBottom w:val="0"/>
          <w:divBdr>
            <w:top w:val="none" w:sz="0" w:space="0" w:color="auto"/>
            <w:left w:val="none" w:sz="0" w:space="0" w:color="auto"/>
            <w:bottom w:val="none" w:sz="0" w:space="0" w:color="auto"/>
            <w:right w:val="none" w:sz="0" w:space="0" w:color="auto"/>
          </w:divBdr>
        </w:div>
        <w:div w:id="1672371768">
          <w:marLeft w:val="0"/>
          <w:marRight w:val="0"/>
          <w:marTop w:val="0"/>
          <w:marBottom w:val="0"/>
          <w:divBdr>
            <w:top w:val="none" w:sz="0" w:space="0" w:color="auto"/>
            <w:left w:val="none" w:sz="0" w:space="0" w:color="auto"/>
            <w:bottom w:val="none" w:sz="0" w:space="0" w:color="auto"/>
            <w:right w:val="none" w:sz="0" w:space="0" w:color="auto"/>
          </w:divBdr>
        </w:div>
        <w:div w:id="1037848599">
          <w:marLeft w:val="0"/>
          <w:marRight w:val="0"/>
          <w:marTop w:val="0"/>
          <w:marBottom w:val="0"/>
          <w:divBdr>
            <w:top w:val="none" w:sz="0" w:space="0" w:color="auto"/>
            <w:left w:val="none" w:sz="0" w:space="0" w:color="auto"/>
            <w:bottom w:val="none" w:sz="0" w:space="0" w:color="auto"/>
            <w:right w:val="none" w:sz="0" w:space="0" w:color="auto"/>
          </w:divBdr>
        </w:div>
        <w:div w:id="605386907">
          <w:marLeft w:val="0"/>
          <w:marRight w:val="0"/>
          <w:marTop w:val="0"/>
          <w:marBottom w:val="0"/>
          <w:divBdr>
            <w:top w:val="none" w:sz="0" w:space="0" w:color="auto"/>
            <w:left w:val="none" w:sz="0" w:space="0" w:color="auto"/>
            <w:bottom w:val="none" w:sz="0" w:space="0" w:color="auto"/>
            <w:right w:val="none" w:sz="0" w:space="0" w:color="auto"/>
          </w:divBdr>
        </w:div>
        <w:div w:id="2089226287">
          <w:marLeft w:val="0"/>
          <w:marRight w:val="0"/>
          <w:marTop w:val="0"/>
          <w:marBottom w:val="0"/>
          <w:divBdr>
            <w:top w:val="none" w:sz="0" w:space="0" w:color="auto"/>
            <w:left w:val="none" w:sz="0" w:space="0" w:color="auto"/>
            <w:bottom w:val="none" w:sz="0" w:space="0" w:color="auto"/>
            <w:right w:val="none" w:sz="0" w:space="0" w:color="auto"/>
          </w:divBdr>
        </w:div>
        <w:div w:id="1579175141">
          <w:marLeft w:val="0"/>
          <w:marRight w:val="0"/>
          <w:marTop w:val="0"/>
          <w:marBottom w:val="0"/>
          <w:divBdr>
            <w:top w:val="none" w:sz="0" w:space="0" w:color="auto"/>
            <w:left w:val="none" w:sz="0" w:space="0" w:color="auto"/>
            <w:bottom w:val="none" w:sz="0" w:space="0" w:color="auto"/>
            <w:right w:val="none" w:sz="0" w:space="0" w:color="auto"/>
          </w:divBdr>
        </w:div>
        <w:div w:id="2117602158">
          <w:marLeft w:val="0"/>
          <w:marRight w:val="0"/>
          <w:marTop w:val="0"/>
          <w:marBottom w:val="0"/>
          <w:divBdr>
            <w:top w:val="none" w:sz="0" w:space="0" w:color="auto"/>
            <w:left w:val="none" w:sz="0" w:space="0" w:color="auto"/>
            <w:bottom w:val="none" w:sz="0" w:space="0" w:color="auto"/>
            <w:right w:val="none" w:sz="0" w:space="0" w:color="auto"/>
          </w:divBdr>
        </w:div>
        <w:div w:id="122120138">
          <w:marLeft w:val="0"/>
          <w:marRight w:val="0"/>
          <w:marTop w:val="0"/>
          <w:marBottom w:val="0"/>
          <w:divBdr>
            <w:top w:val="none" w:sz="0" w:space="0" w:color="auto"/>
            <w:left w:val="none" w:sz="0" w:space="0" w:color="auto"/>
            <w:bottom w:val="none" w:sz="0" w:space="0" w:color="auto"/>
            <w:right w:val="none" w:sz="0" w:space="0" w:color="auto"/>
          </w:divBdr>
        </w:div>
        <w:div w:id="1728800302">
          <w:marLeft w:val="0"/>
          <w:marRight w:val="0"/>
          <w:marTop w:val="0"/>
          <w:marBottom w:val="0"/>
          <w:divBdr>
            <w:top w:val="none" w:sz="0" w:space="0" w:color="auto"/>
            <w:left w:val="none" w:sz="0" w:space="0" w:color="auto"/>
            <w:bottom w:val="none" w:sz="0" w:space="0" w:color="auto"/>
            <w:right w:val="none" w:sz="0" w:space="0" w:color="auto"/>
          </w:divBdr>
        </w:div>
        <w:div w:id="4963120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styl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i.org/10.33102/mjsl.vol11no2.39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zawati@usim.edu.my"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hyperlink" Target="mailto:usimpress@usim.edu.my" TargetMode="External"/><Relationship Id="rId1" Type="http://schemas.openxmlformats.org/officeDocument/2006/relationships/hyperlink" Target="http://creativecommons.org/licenses/by-nc/4.0/" TargetMode="External"/><Relationship Id="rId4" Type="http://schemas.openxmlformats.org/officeDocument/2006/relationships/hyperlink" Target="mailto:usimpress@usim.edu.my"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mjsl.usim.edu.m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FCFBC5-0FF9-AA48-B3DE-A05E01A40189}">
  <we:reference id="f518cb36-c901-4d52-a9e7-4331342e485d" version="1.2.0.0" store="EXCatalog" storeType="EXCatalog"/>
  <we:alternateReferences>
    <we:reference id="WA200001011" version="1.2.0.0" store="en-MY"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Vyv10</b:Tag>
    <b:SourceType>JournalArticle</b:SourceType>
    <b:Guid>{DD33F69F-309F-45F5-802F-BB57A5022504}</b:Guid>
    <b:Author>
      <b:Author>
        <b:NameList>
          <b:Person>
            <b:Last>Vyver</b:Last>
            <b:First>Johan</b:First>
            <b:Middle>D. van der</b:Middle>
          </b:Person>
        </b:NameList>
      </b:Author>
    </b:Author>
    <b:Title>Prosecuting Terrorism in International Tribunals</b:Title>
    <b:JournalName>Emory International Law Review</b:JournalName>
    <b:Year>2010</b:Year>
    <b:Pages>527-548</b:Pages>
    <b:Volume>24</b:Volume>
    <b:Issue>2</b:Issue>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t/pRuxo0yVzeklVKbMJ2RjzoOOw==">AMUW2mWN7GoDxAE8QV7wVTb5KQFd/lwEsPCBhMULai63RA8YOI03ZmfdgGG6ierIFwL+vWoO8HXugb9Md2e+pMutE7FuYsV0eIAc8EXNKFgej/bvxLqn+oDzm320PU51w7yptB+9Lfb5zW6GdIgbIkOq8XzNMIj7XhJJElop4MTLee2m5y0iroxyJ2EBv7dEEvNqkbL8gkGB</go:docsCustomData>
</go:gDocsCustomXmlDataStorage>
</file>

<file path=customXml/itemProps1.xml><?xml version="1.0" encoding="utf-8"?>
<ds:datastoreItem xmlns:ds="http://schemas.openxmlformats.org/officeDocument/2006/customXml" ds:itemID="{5BEFCC3B-F1A6-4DBB-8E40-C4FE908AE07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1437</Words>
  <Characters>9932</Characters>
  <Application>Microsoft Office Word</Application>
  <DocSecurity>0</DocSecurity>
  <Lines>342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infad-pc</dc:creator>
  <cp:lastModifiedBy>Editor</cp:lastModifiedBy>
  <cp:revision>3</cp:revision>
  <dcterms:created xsi:type="dcterms:W3CDTF">2023-09-12T03:17:00Z</dcterms:created>
  <dcterms:modified xsi:type="dcterms:W3CDTF">2023-09-12T03:17:00Z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a2dc7942-ae81-337b-81ed-b1c8f624eb10</vt:lpwstr>
  </property>
  <property fmtid="{D5CDD505-2E9C-101B-9397-08002B2CF9AE}" pid="4" name="Mendeley Citation Style_1">
    <vt:lpwstr>http://www.zotero.org/styles/apa</vt:lpwstr>
  </property>
  <property fmtid="{D5CDD505-2E9C-101B-9397-08002B2CF9AE}" pid="5" name="GrammarlyDocumentId">
    <vt:lpwstr>03f3abecee5596ccb03565a7fc94e88022c1739a4d57d4e9d14d38134efac8f4</vt:lpwstr>
  </property>
</Properties>
</file>