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E3AB7" w14:textId="7241291E" w:rsidR="002C3354" w:rsidRPr="002C3354" w:rsidRDefault="002C3354" w:rsidP="002C3354">
      <w:pPr>
        <w:jc w:val="center"/>
        <w:rPr>
          <w:rFonts w:ascii="Baskerville Old Face" w:hAnsi="Baskerville Old Face" w:cs="Times New Roman"/>
          <w:b/>
          <w:bCs/>
          <w:sz w:val="28"/>
          <w:szCs w:val="28"/>
        </w:rPr>
      </w:pPr>
      <w:r w:rsidRPr="002C3354">
        <w:rPr>
          <w:rFonts w:ascii="Baskerville Old Face" w:hAnsi="Baskerville Old Face" w:cs="Times New Roman"/>
          <w:b/>
          <w:bCs/>
          <w:sz w:val="28"/>
          <w:szCs w:val="28"/>
        </w:rPr>
        <w:t xml:space="preserve">Title: Max 12 Words, Capitalize Each Word, </w:t>
      </w:r>
      <w:r>
        <w:rPr>
          <w:rFonts w:ascii="Baskerville Old Face" w:hAnsi="Baskerville Old Face" w:cs="Times New Roman"/>
          <w:b/>
          <w:bCs/>
          <w:sz w:val="28"/>
          <w:szCs w:val="28"/>
        </w:rPr>
        <w:t>Font: Baskerville Old Face,</w:t>
      </w:r>
      <w:r w:rsidRPr="002C3354">
        <w:rPr>
          <w:rFonts w:ascii="Baskerville Old Face" w:hAnsi="Baskerville Old Face" w:cs="Times New Roman"/>
          <w:b/>
          <w:bCs/>
          <w:sz w:val="28"/>
          <w:szCs w:val="28"/>
        </w:rPr>
        <w:t>14-pt, Bold, Single Spacing</w:t>
      </w:r>
    </w:p>
    <w:p w14:paraId="253802B8" w14:textId="5B2073D4" w:rsidR="002C3354" w:rsidRPr="004F0256" w:rsidRDefault="002C3354" w:rsidP="004F0256">
      <w:pPr>
        <w:spacing w:line="240" w:lineRule="auto"/>
        <w:jc w:val="center"/>
        <w:rPr>
          <w:rFonts w:ascii="Baskerville Old Face" w:hAnsi="Baskerville Old Face" w:cs="Times New Roman"/>
          <w:b/>
          <w:sz w:val="24"/>
          <w:szCs w:val="24"/>
        </w:rPr>
      </w:pPr>
      <w:bookmarkStart w:id="0" w:name="_Hlk132788673"/>
      <w:r>
        <w:rPr>
          <w:rFonts w:ascii="Baskerville Old Face" w:hAnsi="Baskerville Old Face" w:cstheme="majorBidi"/>
          <w:b/>
          <w:i/>
          <w:iCs/>
        </w:rPr>
        <w:t>[</w:t>
      </w:r>
      <w:r w:rsidRPr="002C3354">
        <w:rPr>
          <w:rFonts w:ascii="Baskerville Old Face" w:hAnsi="Baskerville Old Face" w:cs="Times New Roman"/>
          <w:b/>
          <w:bCs/>
          <w:i/>
          <w:iCs/>
          <w:sz w:val="28"/>
          <w:szCs w:val="28"/>
        </w:rPr>
        <w:t xml:space="preserve">Translation in English for Arabic and Malay Paper, Capitalize Each Word, </w:t>
      </w:r>
      <w:r w:rsidR="009D6873">
        <w:rPr>
          <w:rFonts w:ascii="Baskerville Old Face" w:hAnsi="Baskerville Old Face" w:cs="Times New Roman"/>
          <w:b/>
          <w:bCs/>
          <w:sz w:val="28"/>
          <w:szCs w:val="28"/>
        </w:rPr>
        <w:t>Baskerville Old Face</w:t>
      </w:r>
      <w:r w:rsidRPr="002C3354">
        <w:rPr>
          <w:rFonts w:ascii="Baskerville Old Face" w:hAnsi="Baskerville Old Face" w:cs="Times New Roman"/>
          <w:b/>
          <w:bCs/>
          <w:i/>
          <w:iCs/>
          <w:sz w:val="28"/>
          <w:szCs w:val="28"/>
        </w:rPr>
        <w:t>, 14-pt, Bold, Italic, Single Spacing</w:t>
      </w:r>
      <w:r w:rsidRPr="002C3354">
        <w:rPr>
          <w:rFonts w:ascii="Baskerville Old Face" w:hAnsi="Baskerville Old Face" w:cstheme="majorBidi"/>
          <w:b/>
          <w:i/>
          <w:iCs/>
          <w:sz w:val="24"/>
          <w:szCs w:val="24"/>
        </w:rPr>
        <w:t>]</w:t>
      </w:r>
    </w:p>
    <w:p w14:paraId="32B41350" w14:textId="6EA1BB33" w:rsidR="0040297A" w:rsidRPr="004F0256" w:rsidRDefault="002C3354" w:rsidP="004F0256">
      <w:pPr>
        <w:pStyle w:val="NoSpacing"/>
        <w:jc w:val="center"/>
        <w:rPr>
          <w:rFonts w:ascii="Baskerville Old Face" w:hAnsi="Baskerville Old Face" w:cs="Times New Roman"/>
          <w:b/>
          <w:bCs/>
          <w:sz w:val="24"/>
          <w:szCs w:val="24"/>
        </w:rPr>
      </w:pPr>
      <w:r>
        <w:rPr>
          <w:rFonts w:ascii="Baskerville Old Face" w:hAnsi="Baskerville Old Face" w:cs="Times New Roman"/>
          <w:b/>
          <w:bCs/>
          <w:sz w:val="24"/>
          <w:szCs w:val="24"/>
        </w:rPr>
        <w:t>First Author</w:t>
      </w:r>
      <w:r w:rsidR="004F0256">
        <w:rPr>
          <w:rFonts w:ascii="Baskerville Old Face" w:hAnsi="Baskerville Old Face" w:cs="Times New Roman"/>
          <w:b/>
          <w:bCs/>
          <w:sz w:val="24"/>
          <w:szCs w:val="24"/>
        </w:rPr>
        <w:t xml:space="preserve"> </w:t>
      </w:r>
      <w:r w:rsidR="004F0256" w:rsidRPr="007E40EA">
        <w:rPr>
          <w:rFonts w:ascii="Baskerville Old Face" w:hAnsi="Baskerville Old Face" w:cstheme="majorBidi"/>
          <w:sz w:val="24"/>
          <w:szCs w:val="24"/>
        </w:rPr>
        <w:t>(</w:t>
      </w:r>
      <w:r w:rsidR="004F0256" w:rsidRPr="007E40EA">
        <w:rPr>
          <w:rFonts w:ascii="Baskerville Old Face" w:hAnsi="Baskerville Old Face" w:cstheme="majorBidi"/>
          <w:i/>
          <w:iCs/>
          <w:sz w:val="24"/>
          <w:szCs w:val="24"/>
        </w:rPr>
        <w:t>Corresponding author</w:t>
      </w:r>
      <w:r w:rsidR="004F0256" w:rsidRPr="007E40EA">
        <w:rPr>
          <w:rFonts w:ascii="Baskerville Old Face" w:hAnsi="Baskerville Old Face" w:cstheme="majorBidi"/>
          <w:sz w:val="24"/>
          <w:szCs w:val="24"/>
        </w:rPr>
        <w:t>)</w:t>
      </w:r>
    </w:p>
    <w:p w14:paraId="4155B1FD" w14:textId="148FD7F4" w:rsidR="0040297A" w:rsidRPr="004F0256" w:rsidRDefault="0040297A" w:rsidP="004F0256">
      <w:pPr>
        <w:pStyle w:val="NoSpacing"/>
        <w:jc w:val="center"/>
        <w:rPr>
          <w:rFonts w:ascii="Baskerville Old Face" w:hAnsi="Baskerville Old Face" w:cs="Times New Roman"/>
          <w:i/>
          <w:iCs/>
          <w:sz w:val="24"/>
          <w:szCs w:val="24"/>
        </w:rPr>
      </w:pPr>
      <w:r w:rsidRPr="004F0256">
        <w:rPr>
          <w:rFonts w:ascii="Baskerville Old Face" w:hAnsi="Baskerville Old Face" w:cs="Times New Roman"/>
          <w:i/>
          <w:iCs/>
          <w:sz w:val="24"/>
          <w:szCs w:val="24"/>
        </w:rPr>
        <w:t xml:space="preserve">Department </w:t>
      </w:r>
      <w:r w:rsidR="002C3354">
        <w:rPr>
          <w:rFonts w:ascii="Baskerville Old Face" w:hAnsi="Baskerville Old Face" w:cs="Times New Roman"/>
          <w:i/>
          <w:iCs/>
          <w:sz w:val="24"/>
          <w:szCs w:val="24"/>
        </w:rPr>
        <w:t>, Faculty, Name of University, Postal Code, Country, E-mail</w:t>
      </w:r>
    </w:p>
    <w:p w14:paraId="0BAE5417" w14:textId="77777777" w:rsidR="002C3354" w:rsidRDefault="002C3354" w:rsidP="004F0256">
      <w:pPr>
        <w:autoSpaceDE w:val="0"/>
        <w:autoSpaceDN w:val="0"/>
        <w:adjustRightInd w:val="0"/>
        <w:spacing w:after="0" w:line="240" w:lineRule="auto"/>
        <w:jc w:val="center"/>
        <w:rPr>
          <w:rFonts w:ascii="Baskerville Old Face" w:hAnsi="Baskerville Old Face" w:cs="Times New Roman"/>
          <w:b/>
          <w:sz w:val="24"/>
          <w:szCs w:val="24"/>
        </w:rPr>
      </w:pPr>
    </w:p>
    <w:p w14:paraId="029DEB40" w14:textId="6BD412C4" w:rsidR="0040297A" w:rsidRPr="004F0256" w:rsidRDefault="002C3354" w:rsidP="004F0256">
      <w:pPr>
        <w:autoSpaceDE w:val="0"/>
        <w:autoSpaceDN w:val="0"/>
        <w:adjustRightInd w:val="0"/>
        <w:spacing w:after="0" w:line="240" w:lineRule="auto"/>
        <w:jc w:val="center"/>
        <w:rPr>
          <w:rFonts w:ascii="Baskerville Old Face" w:hAnsi="Baskerville Old Face" w:cs="Times New Roman"/>
          <w:b/>
          <w:sz w:val="24"/>
          <w:szCs w:val="24"/>
        </w:rPr>
      </w:pPr>
      <w:r>
        <w:rPr>
          <w:rFonts w:ascii="Baskerville Old Face" w:hAnsi="Baskerville Old Face" w:cs="Times New Roman"/>
          <w:b/>
          <w:sz w:val="24"/>
          <w:szCs w:val="24"/>
        </w:rPr>
        <w:t>Second Author</w:t>
      </w:r>
    </w:p>
    <w:p w14:paraId="69816DE4" w14:textId="77777777" w:rsidR="002C3354" w:rsidRPr="004F0256" w:rsidRDefault="002C3354" w:rsidP="002C3354">
      <w:pPr>
        <w:pStyle w:val="NoSpacing"/>
        <w:jc w:val="center"/>
        <w:rPr>
          <w:rFonts w:ascii="Baskerville Old Face" w:hAnsi="Baskerville Old Face" w:cs="Times New Roman"/>
          <w:i/>
          <w:iCs/>
          <w:sz w:val="24"/>
          <w:szCs w:val="24"/>
        </w:rPr>
      </w:pPr>
      <w:r w:rsidRPr="004F0256">
        <w:rPr>
          <w:rFonts w:ascii="Baskerville Old Face" w:hAnsi="Baskerville Old Face" w:cs="Times New Roman"/>
          <w:i/>
          <w:iCs/>
          <w:sz w:val="24"/>
          <w:szCs w:val="24"/>
        </w:rPr>
        <w:t xml:space="preserve">Department </w:t>
      </w:r>
      <w:r>
        <w:rPr>
          <w:rFonts w:ascii="Baskerville Old Face" w:hAnsi="Baskerville Old Face" w:cs="Times New Roman"/>
          <w:i/>
          <w:iCs/>
          <w:sz w:val="24"/>
          <w:szCs w:val="24"/>
        </w:rPr>
        <w:t>, Faculty, Name of University, Postal Code, Country, E-mail</w:t>
      </w:r>
    </w:p>
    <w:p w14:paraId="05D11F9F" w14:textId="77777777" w:rsidR="004D278B" w:rsidRDefault="004D278B" w:rsidP="004F0256">
      <w:pPr>
        <w:spacing w:after="0" w:line="240" w:lineRule="auto"/>
        <w:jc w:val="both"/>
        <w:rPr>
          <w:rFonts w:ascii="Baskerville Old Face" w:hAnsi="Baskerville Old Face" w:cstheme="majorBidi"/>
          <w:sz w:val="24"/>
          <w:szCs w:val="24"/>
        </w:rPr>
      </w:pPr>
    </w:p>
    <w:p w14:paraId="3200A036" w14:textId="77777777" w:rsidR="002C3354" w:rsidRPr="004F0256" w:rsidRDefault="002C3354" w:rsidP="004F0256">
      <w:pPr>
        <w:spacing w:after="0" w:line="240" w:lineRule="auto"/>
        <w:jc w:val="both"/>
        <w:rPr>
          <w:rFonts w:ascii="Baskerville Old Face" w:hAnsi="Baskerville Old Face" w:cstheme="majorBidi"/>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single" w:sz="18" w:space="0" w:color="auto"/>
        </w:tblBorders>
        <w:tblLook w:val="04A0" w:firstRow="1" w:lastRow="0" w:firstColumn="1" w:lastColumn="0" w:noHBand="0" w:noVBand="1"/>
      </w:tblPr>
      <w:tblGrid>
        <w:gridCol w:w="1943"/>
        <w:gridCol w:w="7084"/>
      </w:tblGrid>
      <w:tr w:rsidR="004F0256" w14:paraId="706E717A" w14:textId="77777777" w:rsidTr="004F0256">
        <w:tc>
          <w:tcPr>
            <w:tcW w:w="1951" w:type="dxa"/>
          </w:tcPr>
          <w:p w14:paraId="0F4C909E" w14:textId="77777777" w:rsidR="004F0256" w:rsidRDefault="004F0256" w:rsidP="004F0256">
            <w:pPr>
              <w:spacing w:after="0" w:line="240" w:lineRule="auto"/>
              <w:jc w:val="both"/>
              <w:rPr>
                <w:rFonts w:ascii="Baskerville Old Face" w:hAnsi="Baskerville Old Face" w:cstheme="majorBidi"/>
                <w:i/>
                <w:iCs/>
                <w:sz w:val="24"/>
                <w:szCs w:val="24"/>
                <w:lang w:val="es-ES_tradnl"/>
              </w:rPr>
            </w:pPr>
            <w:r w:rsidRPr="00CC066D">
              <w:rPr>
                <w:rFonts w:ascii="Baskerville Old Face" w:hAnsi="Baskerville Old Face" w:cstheme="majorBidi"/>
                <w:i/>
                <w:iCs/>
                <w:sz w:val="24"/>
                <w:szCs w:val="24"/>
                <w:lang w:val="es-ES_tradnl"/>
              </w:rPr>
              <w:t xml:space="preserve">Article </w:t>
            </w:r>
          </w:p>
          <w:p w14:paraId="6801875C" w14:textId="732C8DE5" w:rsidR="004F0256" w:rsidRDefault="004F0256" w:rsidP="004F0256">
            <w:pPr>
              <w:spacing w:after="0" w:line="240" w:lineRule="auto"/>
              <w:jc w:val="both"/>
              <w:rPr>
                <w:rFonts w:ascii="Baskerville Old Face" w:hAnsi="Baskerville Old Face" w:cstheme="majorBidi"/>
                <w:sz w:val="24"/>
                <w:szCs w:val="24"/>
              </w:rPr>
            </w:pPr>
            <w:r w:rsidRPr="00CC066D">
              <w:rPr>
                <w:rFonts w:ascii="Baskerville Old Face" w:hAnsi="Baskerville Old Face" w:cstheme="majorBidi"/>
                <w:i/>
                <w:iCs/>
                <w:sz w:val="24"/>
                <w:szCs w:val="24"/>
                <w:lang w:val="es-ES_tradnl"/>
              </w:rPr>
              <w:t>Progress:</w:t>
            </w:r>
          </w:p>
        </w:tc>
        <w:tc>
          <w:tcPr>
            <w:tcW w:w="7150" w:type="dxa"/>
          </w:tcPr>
          <w:p w14:paraId="1DB2D3A7" w14:textId="0DB811F9" w:rsidR="004F0256" w:rsidRPr="004F0256" w:rsidRDefault="004F0256" w:rsidP="004F0256">
            <w:pPr>
              <w:spacing w:after="0" w:line="360" w:lineRule="auto"/>
              <w:jc w:val="center"/>
              <w:rPr>
                <w:rFonts w:ascii="Baskerville Old Face" w:hAnsi="Baskerville Old Face" w:cstheme="majorBidi"/>
                <w:b/>
                <w:i/>
                <w:iCs/>
                <w:sz w:val="24"/>
                <w:szCs w:val="24"/>
              </w:rPr>
            </w:pPr>
            <w:r w:rsidRPr="004F0256">
              <w:rPr>
                <w:rFonts w:ascii="Baskerville Old Face" w:hAnsi="Baskerville Old Face" w:cstheme="majorBidi"/>
                <w:b/>
                <w:i/>
                <w:iCs/>
                <w:sz w:val="24"/>
                <w:szCs w:val="24"/>
              </w:rPr>
              <w:t>ABSTRACT</w:t>
            </w:r>
          </w:p>
        </w:tc>
      </w:tr>
      <w:tr w:rsidR="004F0256" w14:paraId="60B55586" w14:textId="77777777" w:rsidTr="004F0256">
        <w:tc>
          <w:tcPr>
            <w:tcW w:w="1951" w:type="dxa"/>
          </w:tcPr>
          <w:p w14:paraId="564EDBD7" w14:textId="77777777" w:rsidR="004F0256" w:rsidRDefault="004F0256" w:rsidP="004F0256">
            <w:pPr>
              <w:spacing w:after="0" w:line="240" w:lineRule="auto"/>
              <w:jc w:val="both"/>
              <w:rPr>
                <w:rFonts w:ascii="Baskerville Old Face" w:hAnsi="Baskerville Old Face" w:cstheme="majorBidi"/>
                <w:sz w:val="24"/>
                <w:szCs w:val="24"/>
              </w:rPr>
            </w:pPr>
          </w:p>
          <w:p w14:paraId="65AB43C4" w14:textId="0878067E" w:rsidR="004F0256" w:rsidRPr="005F50A4" w:rsidRDefault="004F0256" w:rsidP="004F0256">
            <w:pPr>
              <w:pStyle w:val="Header"/>
              <w:rPr>
                <w:rFonts w:ascii="Baskerville Old Face" w:hAnsi="Baskerville Old Face" w:cs="Times New Roman"/>
                <w:i/>
                <w:iCs/>
                <w:sz w:val="24"/>
                <w:szCs w:val="24"/>
              </w:rPr>
            </w:pPr>
            <w:r w:rsidRPr="005F50A4">
              <w:rPr>
                <w:rFonts w:ascii="Baskerville Old Face" w:hAnsi="Baskerville Old Face" w:cs="Times New Roman"/>
                <w:i/>
                <w:iCs/>
                <w:sz w:val="24"/>
                <w:szCs w:val="24"/>
              </w:rPr>
              <w:t xml:space="preserve">Submission date: </w:t>
            </w:r>
            <w:r w:rsidR="002C3354">
              <w:rPr>
                <w:rFonts w:ascii="Baskerville Old Face" w:hAnsi="Baskerville Old Face" w:cs="Times New Roman"/>
                <w:i/>
                <w:iCs/>
                <w:sz w:val="24"/>
                <w:szCs w:val="24"/>
              </w:rPr>
              <w:t>xxxx</w:t>
            </w:r>
          </w:p>
          <w:p w14:paraId="7653A0C0" w14:textId="77777777" w:rsidR="004F0256" w:rsidRDefault="004F0256" w:rsidP="004F0256">
            <w:pPr>
              <w:pStyle w:val="Header"/>
              <w:tabs>
                <w:tab w:val="clear" w:pos="4513"/>
                <w:tab w:val="center" w:pos="3828"/>
              </w:tabs>
              <w:rPr>
                <w:rFonts w:ascii="Baskerville Old Face" w:hAnsi="Baskerville Old Face" w:cs="Times New Roman"/>
                <w:i/>
                <w:iCs/>
                <w:sz w:val="24"/>
                <w:szCs w:val="24"/>
              </w:rPr>
            </w:pPr>
            <w:r>
              <w:rPr>
                <w:rFonts w:ascii="Baskerville Old Face" w:hAnsi="Baskerville Old Face" w:cs="Times New Roman"/>
                <w:i/>
                <w:iCs/>
                <w:sz w:val="24"/>
                <w:szCs w:val="24"/>
              </w:rPr>
              <w:t>Accepted date:</w:t>
            </w:r>
          </w:p>
          <w:p w14:paraId="58043DEB" w14:textId="3A6A89A6" w:rsidR="004F0256" w:rsidRDefault="002C3354" w:rsidP="004F0256">
            <w:pPr>
              <w:spacing w:after="0" w:line="240" w:lineRule="auto"/>
              <w:jc w:val="both"/>
              <w:rPr>
                <w:rFonts w:ascii="Baskerville Old Face" w:hAnsi="Baskerville Old Face" w:cstheme="majorBidi"/>
                <w:sz w:val="24"/>
                <w:szCs w:val="24"/>
              </w:rPr>
            </w:pPr>
            <w:r>
              <w:rPr>
                <w:rFonts w:ascii="Baskerville Old Face" w:hAnsi="Baskerville Old Face" w:cs="Times New Roman"/>
                <w:i/>
                <w:iCs/>
                <w:sz w:val="24"/>
                <w:szCs w:val="24"/>
              </w:rPr>
              <w:t>xxxx</w:t>
            </w:r>
          </w:p>
        </w:tc>
        <w:tc>
          <w:tcPr>
            <w:tcW w:w="7150" w:type="dxa"/>
          </w:tcPr>
          <w:p w14:paraId="71EFAC88" w14:textId="71326B94" w:rsidR="002C3354" w:rsidRPr="002C3354" w:rsidRDefault="000E6C00" w:rsidP="009D6873">
            <w:pPr>
              <w:jc w:val="both"/>
              <w:rPr>
                <w:rFonts w:ascii="Baskerville Old Face" w:hAnsi="Baskerville Old Face" w:cs="Times New Roman"/>
                <w:i/>
                <w:iCs/>
                <w:sz w:val="24"/>
                <w:szCs w:val="24"/>
              </w:rPr>
            </w:pPr>
            <w:r w:rsidRPr="000E6C00">
              <w:rPr>
                <w:rFonts w:ascii="Baskerville Old Face" w:hAnsi="Baskerville Old Face" w:cs="Times New Roman"/>
                <w:i/>
                <w:iCs/>
                <w:sz w:val="24"/>
                <w:szCs w:val="24"/>
              </w:rPr>
              <w:t>The word count should not (i) exceed 300 words; (ii) refer to tables or diagrams; (iii) be written using acronyms unless they have been explained; (iv) include references. The abstract must contain all relevant information, including the research problem/objective, methods, results, and conclusions.</w:t>
            </w:r>
            <w:bookmarkStart w:id="1" w:name="_Hlk42435275"/>
            <w:r>
              <w:rPr>
                <w:rFonts w:ascii="Baskerville Old Face" w:hAnsi="Baskerville Old Face" w:cs="Times New Roman"/>
                <w:i/>
                <w:iCs/>
                <w:sz w:val="24"/>
                <w:szCs w:val="24"/>
              </w:rPr>
              <w:t xml:space="preserve"> </w:t>
            </w:r>
            <w:r w:rsidR="002C3354" w:rsidRPr="002C3354">
              <w:rPr>
                <w:rFonts w:ascii="Baskerville Old Face" w:hAnsi="Baskerville Old Face" w:cs="Times New Roman"/>
                <w:i/>
                <w:iCs/>
                <w:sz w:val="24"/>
                <w:szCs w:val="24"/>
              </w:rPr>
              <w:t xml:space="preserve">Your abstract should be accurate, brief, clear, precise, honest, and specific using </w:t>
            </w:r>
            <w:r w:rsidR="002C3354">
              <w:rPr>
                <w:rFonts w:ascii="Baskerville Old Face" w:hAnsi="Baskerville Old Face" w:cs="Times New Roman"/>
                <w:i/>
                <w:iCs/>
                <w:sz w:val="24"/>
                <w:szCs w:val="24"/>
              </w:rPr>
              <w:t>Baskerville Old Face</w:t>
            </w:r>
            <w:r w:rsidR="002C3354" w:rsidRPr="002C3354">
              <w:rPr>
                <w:rFonts w:ascii="Baskerville Old Face" w:hAnsi="Baskerville Old Face" w:cs="Times New Roman"/>
                <w:i/>
                <w:iCs/>
                <w:sz w:val="24"/>
                <w:szCs w:val="24"/>
              </w:rPr>
              <w:t>, 1</w:t>
            </w:r>
            <w:r w:rsidR="002C3354">
              <w:rPr>
                <w:rFonts w:ascii="Baskerville Old Face" w:hAnsi="Baskerville Old Face" w:cs="Times New Roman"/>
                <w:i/>
                <w:iCs/>
                <w:sz w:val="24"/>
                <w:szCs w:val="24"/>
              </w:rPr>
              <w:t>2</w:t>
            </w:r>
            <w:r w:rsidR="002C3354" w:rsidRPr="002C3354">
              <w:rPr>
                <w:rFonts w:ascii="Baskerville Old Face" w:hAnsi="Baskerville Old Face" w:cs="Times New Roman"/>
                <w:i/>
                <w:iCs/>
                <w:sz w:val="24"/>
                <w:szCs w:val="24"/>
              </w:rPr>
              <w:t xml:space="preserve">pt in one paragraph of 150 to 250 words with single spacing and italic. </w:t>
            </w:r>
            <w:r w:rsidR="002C3354" w:rsidRPr="002C3354">
              <w:rPr>
                <w:rFonts w:ascii="Baskerville Old Face" w:hAnsi="Baskerville Old Face" w:cs="Times New Roman"/>
                <w:b/>
                <w:bCs/>
                <w:i/>
                <w:iCs/>
                <w:sz w:val="24"/>
                <w:szCs w:val="24"/>
              </w:rPr>
              <w:t>Articles written in Arabic or Malay must always be accompanied by a title, abstract and 5 keywords in English</w:t>
            </w:r>
            <w:r w:rsidR="002C3354" w:rsidRPr="002C3354">
              <w:rPr>
                <w:rFonts w:ascii="Baskerville Old Face" w:hAnsi="Baskerville Old Face" w:cs="Times New Roman"/>
                <w:i/>
                <w:iCs/>
                <w:sz w:val="24"/>
                <w:szCs w:val="24"/>
              </w:rPr>
              <w:t xml:space="preserve">. </w:t>
            </w:r>
          </w:p>
          <w:bookmarkEnd w:id="1"/>
          <w:p w14:paraId="521E209F" w14:textId="77777777" w:rsidR="004F0256" w:rsidRPr="004F0256" w:rsidRDefault="004F0256" w:rsidP="004F0256">
            <w:pPr>
              <w:pStyle w:val="NoSpacing"/>
              <w:jc w:val="both"/>
              <w:rPr>
                <w:rFonts w:ascii="Baskerville Old Face" w:hAnsi="Baskerville Old Face" w:cs="Times New Roman"/>
                <w:i/>
                <w:iCs/>
                <w:sz w:val="24"/>
                <w:szCs w:val="24"/>
              </w:rPr>
            </w:pPr>
          </w:p>
          <w:p w14:paraId="35C85017" w14:textId="7F81F4AB" w:rsidR="004F0256" w:rsidRPr="004F0256" w:rsidRDefault="004F0256" w:rsidP="004F0256">
            <w:pPr>
              <w:spacing w:line="240" w:lineRule="auto"/>
              <w:jc w:val="both"/>
              <w:rPr>
                <w:rFonts w:ascii="Baskerville Old Face" w:eastAsia="Calibri" w:hAnsi="Baskerville Old Face" w:cstheme="majorBidi"/>
                <w:bCs/>
                <w:sz w:val="24"/>
                <w:szCs w:val="24"/>
              </w:rPr>
            </w:pPr>
            <w:r w:rsidRPr="004F0256">
              <w:rPr>
                <w:rFonts w:ascii="Baskerville Old Face" w:eastAsia="Calibri" w:hAnsi="Baskerville Old Face" w:cstheme="majorBidi"/>
                <w:b/>
                <w:i/>
                <w:iCs/>
                <w:sz w:val="24"/>
                <w:szCs w:val="24"/>
              </w:rPr>
              <w:t>Keywords:</w:t>
            </w:r>
            <w:r w:rsidRPr="004F0256">
              <w:rPr>
                <w:rFonts w:ascii="Baskerville Old Face" w:eastAsia="Calibri" w:hAnsi="Baskerville Old Face" w:cstheme="majorBidi"/>
                <w:bCs/>
                <w:i/>
                <w:iCs/>
                <w:sz w:val="24"/>
                <w:szCs w:val="24"/>
              </w:rPr>
              <w:t xml:space="preserve"> </w:t>
            </w:r>
            <w:r w:rsidR="002C3354" w:rsidRPr="002C3354">
              <w:rPr>
                <w:rFonts w:ascii="Baskerville Old Face" w:hAnsi="Baskerville Old Face" w:cs="Times New Roman"/>
                <w:i/>
                <w:iCs/>
                <w:sz w:val="24"/>
                <w:szCs w:val="24"/>
              </w:rPr>
              <w:t>Word 1</w:t>
            </w:r>
            <w:r w:rsidR="000E6C00">
              <w:rPr>
                <w:rFonts w:ascii="Baskerville Old Face" w:hAnsi="Baskerville Old Face" w:cs="Times New Roman"/>
                <w:i/>
                <w:iCs/>
                <w:sz w:val="24"/>
                <w:szCs w:val="24"/>
              </w:rPr>
              <w:t>,</w:t>
            </w:r>
            <w:r w:rsidR="002C3354" w:rsidRPr="002C3354">
              <w:rPr>
                <w:rFonts w:ascii="Baskerville Old Face" w:hAnsi="Baskerville Old Face" w:cs="Times New Roman"/>
                <w:i/>
                <w:iCs/>
                <w:sz w:val="24"/>
                <w:szCs w:val="24"/>
              </w:rPr>
              <w:t xml:space="preserve"> Word 2</w:t>
            </w:r>
            <w:r w:rsidR="000E6C00">
              <w:rPr>
                <w:rFonts w:ascii="Baskerville Old Face" w:hAnsi="Baskerville Old Face" w:cs="Times New Roman"/>
                <w:i/>
                <w:iCs/>
                <w:sz w:val="24"/>
                <w:szCs w:val="24"/>
              </w:rPr>
              <w:t>,</w:t>
            </w:r>
            <w:r w:rsidR="002C3354" w:rsidRPr="002C3354">
              <w:rPr>
                <w:rFonts w:ascii="Baskerville Old Face" w:hAnsi="Baskerville Old Face" w:cs="Times New Roman"/>
                <w:i/>
                <w:iCs/>
                <w:sz w:val="24"/>
                <w:szCs w:val="24"/>
              </w:rPr>
              <w:t xml:space="preserve"> Word 3</w:t>
            </w:r>
            <w:r w:rsidR="000E6C00">
              <w:rPr>
                <w:rFonts w:ascii="Baskerville Old Face" w:hAnsi="Baskerville Old Face" w:cs="Times New Roman"/>
                <w:i/>
                <w:iCs/>
                <w:sz w:val="24"/>
                <w:szCs w:val="24"/>
              </w:rPr>
              <w:t>,</w:t>
            </w:r>
            <w:r w:rsidR="002C3354" w:rsidRPr="002C3354">
              <w:rPr>
                <w:rFonts w:ascii="Baskerville Old Face" w:hAnsi="Baskerville Old Face" w:cs="Times New Roman"/>
                <w:i/>
                <w:iCs/>
                <w:sz w:val="24"/>
                <w:szCs w:val="24"/>
              </w:rPr>
              <w:t xml:space="preserve"> Word 4</w:t>
            </w:r>
            <w:r w:rsidR="000E6C00">
              <w:rPr>
                <w:rFonts w:ascii="Baskerville Old Face" w:hAnsi="Baskerville Old Face" w:cs="Times New Roman"/>
                <w:i/>
                <w:iCs/>
                <w:sz w:val="24"/>
                <w:szCs w:val="24"/>
              </w:rPr>
              <w:t>,</w:t>
            </w:r>
            <w:r w:rsidR="002C3354" w:rsidRPr="002C3354">
              <w:rPr>
                <w:rFonts w:ascii="Baskerville Old Face" w:hAnsi="Baskerville Old Face" w:cs="Times New Roman"/>
                <w:i/>
                <w:iCs/>
                <w:sz w:val="24"/>
                <w:szCs w:val="24"/>
              </w:rPr>
              <w:t xml:space="preserve"> Word 5</w:t>
            </w:r>
          </w:p>
        </w:tc>
      </w:tr>
      <w:bookmarkEnd w:id="0"/>
    </w:tbl>
    <w:p w14:paraId="0B0B8967" w14:textId="77777777" w:rsidR="00372A8E" w:rsidRDefault="00372A8E" w:rsidP="004F0256">
      <w:pPr>
        <w:spacing w:line="360" w:lineRule="auto"/>
        <w:jc w:val="both"/>
        <w:rPr>
          <w:rFonts w:ascii="Baskerville Old Face" w:eastAsia="Calibri" w:hAnsi="Baskerville Old Face" w:cstheme="majorBidi"/>
          <w:b/>
          <w:sz w:val="24"/>
          <w:szCs w:val="24"/>
        </w:rPr>
      </w:pPr>
    </w:p>
    <w:p w14:paraId="4AF76662" w14:textId="6C72F05F" w:rsidR="004D278B" w:rsidRPr="004F0256" w:rsidRDefault="003C2E8B" w:rsidP="00372A8E">
      <w:pPr>
        <w:spacing w:after="0" w:line="360" w:lineRule="auto"/>
        <w:jc w:val="both"/>
        <w:rPr>
          <w:rFonts w:ascii="Baskerville Old Face" w:eastAsia="Calibri" w:hAnsi="Baskerville Old Face" w:cstheme="majorBidi"/>
          <w:b/>
          <w:sz w:val="24"/>
          <w:szCs w:val="24"/>
        </w:rPr>
      </w:pPr>
      <w:r>
        <w:rPr>
          <w:rFonts w:ascii="Baskerville Old Face" w:eastAsia="Calibri" w:hAnsi="Baskerville Old Face" w:cstheme="majorBidi"/>
          <w:b/>
          <w:sz w:val="24"/>
          <w:szCs w:val="24"/>
        </w:rPr>
        <w:t>PENDAHULUAN</w:t>
      </w:r>
      <w:r w:rsidR="000E6C00">
        <w:rPr>
          <w:rFonts w:ascii="Baskerville Old Face" w:eastAsia="Calibri" w:hAnsi="Baskerville Old Face" w:cstheme="majorBidi"/>
          <w:b/>
          <w:sz w:val="24"/>
          <w:szCs w:val="24"/>
        </w:rPr>
        <w:t xml:space="preserve"> </w:t>
      </w:r>
      <w:r w:rsidR="000E6C00" w:rsidRPr="000E6C00">
        <w:rPr>
          <w:rFonts w:ascii="Baskerville Old Face" w:eastAsia="Calibri" w:hAnsi="Baskerville Old Face" w:cstheme="majorBidi"/>
          <w:bCs/>
          <w:color w:val="FF0000"/>
          <w:sz w:val="24"/>
          <w:szCs w:val="24"/>
        </w:rPr>
        <w:t>[Heading, left aligned, Baskerville Old Face (font size 1</w:t>
      </w:r>
      <w:r w:rsidR="000E6C00">
        <w:rPr>
          <w:rFonts w:ascii="Baskerville Old Face" w:eastAsia="Calibri" w:hAnsi="Baskerville Old Face" w:cstheme="majorBidi"/>
          <w:bCs/>
          <w:color w:val="FF0000"/>
          <w:sz w:val="24"/>
          <w:szCs w:val="24"/>
        </w:rPr>
        <w:t>2</w:t>
      </w:r>
      <w:r w:rsidR="000E6C00" w:rsidRPr="000E6C00">
        <w:rPr>
          <w:rFonts w:ascii="Baskerville Old Face" w:eastAsia="Calibri" w:hAnsi="Baskerville Old Face" w:cstheme="majorBidi"/>
          <w:bCs/>
          <w:color w:val="FF0000"/>
          <w:sz w:val="24"/>
          <w:szCs w:val="24"/>
        </w:rPr>
        <w:t>), bold]</w:t>
      </w:r>
    </w:p>
    <w:p w14:paraId="009085E6" w14:textId="1573F4A6" w:rsidR="00396291" w:rsidRDefault="00396291" w:rsidP="00396291">
      <w:pPr>
        <w:pStyle w:val="NoSpacing"/>
        <w:spacing w:after="240" w:line="360" w:lineRule="auto"/>
        <w:jc w:val="both"/>
        <w:rPr>
          <w:rFonts w:ascii="Baskerville Old Face" w:eastAsia="Calibri" w:hAnsi="Baskerville Old Face" w:cs="Times New Roman"/>
          <w:sz w:val="24"/>
          <w:szCs w:val="24"/>
        </w:rPr>
      </w:pPr>
      <w:r w:rsidRPr="00396291">
        <w:rPr>
          <w:rFonts w:ascii="Baskerville Old Face" w:eastAsia="Calibri" w:hAnsi="Baskerville Old Face" w:cs="Times New Roman"/>
          <w:sz w:val="24"/>
          <w:szCs w:val="24"/>
        </w:rPr>
        <w:t xml:space="preserve">Allah SWT menjadikan manusia dengan fitrahnya yang tersendiri secara berpasang-pasangan, ingin saling menyayangi dan dapat memenuhi kehendak syahwat mereka melalui cara halal sebagaimana yang telah disyariatkan oleh Allah SWT dalam </w:t>
      </w:r>
      <w:r w:rsidR="003C2E8B">
        <w:rPr>
          <w:rFonts w:ascii="Baskerville Old Face" w:eastAsia="Calibri" w:hAnsi="Baskerville Old Face" w:cs="Times New Roman"/>
          <w:sz w:val="24"/>
          <w:szCs w:val="24"/>
        </w:rPr>
        <w:t>s</w:t>
      </w:r>
      <w:r w:rsidRPr="00396291">
        <w:rPr>
          <w:rFonts w:ascii="Baskerville Old Face" w:eastAsia="Calibri" w:hAnsi="Baskerville Old Face" w:cs="Times New Roman"/>
          <w:sz w:val="24"/>
          <w:szCs w:val="24"/>
        </w:rPr>
        <w:t>urah a</w:t>
      </w:r>
      <w:r w:rsidR="003C2E8B">
        <w:rPr>
          <w:rFonts w:ascii="Baskerville Old Face" w:eastAsia="Calibri" w:hAnsi="Baskerville Old Face" w:cs="Times New Roman"/>
          <w:sz w:val="24"/>
          <w:szCs w:val="24"/>
        </w:rPr>
        <w:t xml:space="preserve">l- </w:t>
      </w:r>
      <w:r w:rsidRPr="00396291">
        <w:rPr>
          <w:rFonts w:ascii="Baskerville Old Face" w:eastAsia="Calibri" w:hAnsi="Baskerville Old Face" w:cs="Times New Roman"/>
          <w:sz w:val="24"/>
          <w:szCs w:val="24"/>
        </w:rPr>
        <w:t xml:space="preserve">Naba’ 78:8. </w:t>
      </w:r>
      <w:r>
        <w:rPr>
          <w:rFonts w:ascii="Baskerville Old Face" w:eastAsia="Calibri" w:hAnsi="Baskerville Old Face" w:cs="Times New Roman"/>
          <w:sz w:val="24"/>
          <w:szCs w:val="24"/>
        </w:rPr>
        <w:t>J</w:t>
      </w:r>
      <w:r w:rsidRPr="00396291">
        <w:rPr>
          <w:rFonts w:ascii="Baskerville Old Face" w:eastAsia="Calibri" w:hAnsi="Baskerville Old Face" w:cs="Times New Roman"/>
          <w:sz w:val="24"/>
          <w:szCs w:val="24"/>
        </w:rPr>
        <w:t xml:space="preserve">adi, ke semua fitrah ini dapat dipenuhi dengan membina sesebuah ikatan perkahwinan. Perkahwinan merupakan ikatan perjanjian antara dua insan untuk berkongsi segalanya dalam menempuhi alam rumah tangga. Sama ada berkongsi suka duka, susah senang bersama, berkongsi masalah dan sebagainya. Setiap ikatan perkahwinan yang dibina itu sudah pasti ada asam garam kehidupannya. Rumah tangga yang bahagia memerlukan sikap tolak ansur dan memahami antara satu sama lain. Jadi sebelum ikatan perkahwinan dibentuk, soal pemilihan atau ciri pasangan hidup perlu diutamakan. Islam juga menyarankan umatnya untuk mencari dan memilih pasangan hidup yang dirasakan bersesuaian, selesa serta serasi dengan mereka bagi menjamin kehidupan yang lebih bahagia dan teratur. Islam menggalakkan untuk memilih pasangan yang </w:t>
      </w:r>
      <w:r w:rsidRPr="00396291">
        <w:rPr>
          <w:rFonts w:ascii="Baskerville Old Face" w:eastAsia="Calibri" w:hAnsi="Baskerville Old Face" w:cs="Times New Roman"/>
          <w:sz w:val="24"/>
          <w:szCs w:val="24"/>
        </w:rPr>
        <w:lastRenderedPageBreak/>
        <w:t>soleh atau solehah, kerana kesolehan, ketaqwaan dan akhlak mulia menurut perhitungan syarak adalah lebih baik daripada harta, pangkat dan segala-galanya (Mohd Saleh 2009). Hal ini selaras dengan hadith yang diriwayatkan oleh Abu Hurairah RA bahawa Rasulullah SAW bersabda maksudnya:</w:t>
      </w:r>
    </w:p>
    <w:p w14:paraId="1C93D8EA" w14:textId="230319CE" w:rsidR="00396291" w:rsidRDefault="00396291" w:rsidP="00396291">
      <w:pPr>
        <w:pStyle w:val="NoSpacing"/>
        <w:spacing w:after="240" w:line="360" w:lineRule="auto"/>
        <w:jc w:val="both"/>
        <w:rPr>
          <w:rFonts w:ascii="Baskerville Old Face" w:eastAsia="Calibri" w:hAnsi="Baskerville Old Face" w:cs="Times New Roman"/>
          <w:sz w:val="24"/>
          <w:szCs w:val="24"/>
        </w:rPr>
      </w:pPr>
      <w:r>
        <w:rPr>
          <w:rFonts w:ascii="Baskerville Old Face" w:eastAsia="Calibri" w:hAnsi="Baskerville Old Face" w:cs="Times New Roman"/>
          <w:sz w:val="24"/>
          <w:szCs w:val="24"/>
        </w:rPr>
        <w:t>“</w:t>
      </w:r>
      <w:r w:rsidRPr="00396291">
        <w:rPr>
          <w:rFonts w:ascii="Baskerville Old Face" w:eastAsia="Calibri" w:hAnsi="Baskerville Old Face" w:cs="Times New Roman"/>
          <w:sz w:val="24"/>
          <w:szCs w:val="24"/>
        </w:rPr>
        <w:t>Seorang wanita itu dikahwini disebabkan empat perkara. (Iaitu) kerana hartanya, kedudukannya, kecantikann ya dan juga kerana agamanya. Maka pilihlah kamu wanita yang beragama nescaya tangan kamu akan bersih dari kotoran</w:t>
      </w:r>
      <w:r>
        <w:rPr>
          <w:rFonts w:ascii="Baskerville Old Face" w:eastAsia="Calibri" w:hAnsi="Baskerville Old Face" w:cs="Times New Roman"/>
          <w:sz w:val="24"/>
          <w:szCs w:val="24"/>
        </w:rPr>
        <w:t>”</w:t>
      </w:r>
      <w:r w:rsidRPr="00396291">
        <w:rPr>
          <w:rFonts w:ascii="Baskerville Old Face" w:eastAsia="Calibri" w:hAnsi="Baskerville Old Face" w:cs="Times New Roman"/>
          <w:sz w:val="24"/>
          <w:szCs w:val="24"/>
        </w:rPr>
        <w:t>. (Bukhari. Kitab al</w:t>
      </w:r>
      <w:r>
        <w:rPr>
          <w:rFonts w:ascii="Baskerville Old Face" w:eastAsia="Calibri" w:hAnsi="Baskerville Old Face" w:cs="Times New Roman"/>
          <w:sz w:val="24"/>
          <w:szCs w:val="24"/>
        </w:rPr>
        <w:t>-</w:t>
      </w:r>
      <w:r w:rsidRPr="00396291">
        <w:rPr>
          <w:rFonts w:ascii="Baskerville Old Face" w:eastAsia="Calibri" w:hAnsi="Baskerville Old Face" w:cs="Times New Roman"/>
          <w:sz w:val="24"/>
          <w:szCs w:val="24"/>
        </w:rPr>
        <w:t xml:space="preserve">nikah, </w:t>
      </w:r>
      <w:r>
        <w:rPr>
          <w:rFonts w:ascii="Baskerville Old Face" w:eastAsia="Calibri" w:hAnsi="Baskerville Old Face" w:cs="Times New Roman"/>
          <w:sz w:val="24"/>
          <w:szCs w:val="24"/>
        </w:rPr>
        <w:t>b</w:t>
      </w:r>
      <w:r w:rsidRPr="00396291">
        <w:rPr>
          <w:rFonts w:ascii="Baskerville Old Face" w:eastAsia="Calibri" w:hAnsi="Baskerville Old Face" w:cs="Times New Roman"/>
          <w:sz w:val="24"/>
          <w:szCs w:val="24"/>
        </w:rPr>
        <w:t>ab al-ikfa’ fi al-din. No. 5090)</w:t>
      </w:r>
    </w:p>
    <w:p w14:paraId="5F76B9FE" w14:textId="09693227" w:rsidR="00396291" w:rsidRDefault="00396291" w:rsidP="00396291">
      <w:pPr>
        <w:pStyle w:val="NoSpacing"/>
        <w:spacing w:after="240" w:line="360" w:lineRule="auto"/>
        <w:jc w:val="both"/>
        <w:rPr>
          <w:rFonts w:ascii="Baskerville Old Face" w:eastAsia="Calibri" w:hAnsi="Baskerville Old Face" w:cs="Times New Roman"/>
          <w:sz w:val="24"/>
          <w:szCs w:val="24"/>
        </w:rPr>
      </w:pPr>
      <w:r>
        <w:rPr>
          <w:rFonts w:ascii="Baskerville Old Face" w:eastAsia="Calibri" w:hAnsi="Baskerville Old Face" w:cs="Times New Roman"/>
          <w:sz w:val="24"/>
          <w:szCs w:val="24"/>
        </w:rPr>
        <w:tab/>
      </w:r>
      <w:r w:rsidR="003C2E8B" w:rsidRPr="003C2E8B">
        <w:rPr>
          <w:rFonts w:ascii="Baskerville Old Face" w:eastAsia="Calibri" w:hAnsi="Baskerville Old Face" w:cs="Times New Roman"/>
          <w:sz w:val="24"/>
          <w:szCs w:val="24"/>
        </w:rPr>
        <w:t>Dengan melihat ciri-ciri pasangan berdasarkan garis panduan yang telah disyariatkan dalam Islam, sedikit sebanyak ia boleh membantu seseorang itu untuk memilih pasangan yang dirasakan boleh membawa kebahagiaan dalam rumah tangga yang dibina. Apa yang paling penting dalam soal pemilihan pasangan ini ialah meletakkan ciri agama sebagai keutamaan dalam pemilihan pasangan. Justeru, artikel ini menganalisa pengetahuan dan pemilihan ciri-ciri pasangan hidup dalam kalangan golongan belia Islam di daerah Sik, Kedah.</w:t>
      </w:r>
      <w:r>
        <w:rPr>
          <w:rFonts w:ascii="Baskerville Old Face" w:eastAsia="Calibri" w:hAnsi="Baskerville Old Face" w:cs="Times New Roman"/>
          <w:sz w:val="24"/>
          <w:szCs w:val="24"/>
        </w:rPr>
        <w:tab/>
      </w:r>
    </w:p>
    <w:p w14:paraId="7416C8EF" w14:textId="69DD9E73" w:rsidR="00E526BA" w:rsidRDefault="00E526BA" w:rsidP="00EC1210">
      <w:pPr>
        <w:pStyle w:val="NoSpacing"/>
        <w:spacing w:after="240" w:line="360" w:lineRule="auto"/>
        <w:rPr>
          <w:rFonts w:ascii="Baskerville Old Face" w:eastAsia="Calibri" w:hAnsi="Baskerville Old Face" w:cs="Times New Roman"/>
          <w:color w:val="FF0000"/>
          <w:sz w:val="24"/>
          <w:szCs w:val="24"/>
        </w:rPr>
      </w:pPr>
      <w:r w:rsidRPr="00E526BA">
        <w:rPr>
          <w:rFonts w:ascii="Baskerville Old Face" w:eastAsia="Calibri" w:hAnsi="Baskerville Old Face" w:cs="Times New Roman"/>
          <w:color w:val="FF0000"/>
          <w:sz w:val="24"/>
          <w:szCs w:val="24"/>
        </w:rPr>
        <w:t>For citations in the text and in the reference list, all research articles must follow the (Author Date) style (American Psychological Association) APA. Footnotes are not accepted.</w:t>
      </w:r>
    </w:p>
    <w:p w14:paraId="76551A80" w14:textId="69581B28" w:rsidR="00EC1210" w:rsidRPr="00EC1210" w:rsidRDefault="00EC1210" w:rsidP="00EC1210">
      <w:pPr>
        <w:pStyle w:val="NoSpacing"/>
        <w:spacing w:after="240" w:line="360" w:lineRule="auto"/>
        <w:rPr>
          <w:rFonts w:ascii="Baskerville Old Face" w:eastAsia="Calibri" w:hAnsi="Baskerville Old Face" w:cs="Times New Roman"/>
          <w:color w:val="FF0000"/>
          <w:sz w:val="24"/>
          <w:szCs w:val="24"/>
        </w:rPr>
      </w:pPr>
      <w:r w:rsidRPr="00EC1210">
        <w:rPr>
          <w:rFonts w:ascii="Baskerville Old Face" w:eastAsia="Calibri" w:hAnsi="Baskerville Old Face" w:cs="Times New Roman"/>
          <w:color w:val="FF0000"/>
          <w:sz w:val="24"/>
          <w:szCs w:val="24"/>
        </w:rPr>
        <w:t>Citation of one reference in the text from a publication by one or two authors, name of both authors should be written (Hall, 2011; Hall &amp; Fitzgerald, 2016).</w:t>
      </w:r>
    </w:p>
    <w:p w14:paraId="39E69E01" w14:textId="77777777" w:rsidR="00EC1210" w:rsidRPr="00EC1210" w:rsidRDefault="00EC1210" w:rsidP="00EC1210">
      <w:pPr>
        <w:pStyle w:val="NoSpacing"/>
        <w:spacing w:after="240" w:line="360" w:lineRule="auto"/>
        <w:rPr>
          <w:rFonts w:ascii="Baskerville Old Face" w:eastAsia="Calibri" w:hAnsi="Baskerville Old Face" w:cs="Times New Roman"/>
          <w:color w:val="FF0000"/>
          <w:sz w:val="24"/>
          <w:szCs w:val="24"/>
        </w:rPr>
      </w:pPr>
      <w:r w:rsidRPr="00EC1210">
        <w:rPr>
          <w:rFonts w:ascii="Baskerville Old Face" w:eastAsia="Calibri" w:hAnsi="Baskerville Old Face" w:cs="Times New Roman"/>
          <w:color w:val="FF0000"/>
          <w:sz w:val="24"/>
          <w:szCs w:val="24"/>
        </w:rPr>
        <w:t>Citation of one reference is in the text from a publication written by three or more authors, the name of the first author should be used and followed by “et al.,” (Hall et al., 2008).</w:t>
      </w:r>
    </w:p>
    <w:p w14:paraId="5F486FCB" w14:textId="77777777" w:rsidR="00EC1210" w:rsidRPr="00EC1210" w:rsidRDefault="00EC1210" w:rsidP="00EC1210">
      <w:pPr>
        <w:pStyle w:val="NoSpacing"/>
        <w:spacing w:after="240" w:line="360" w:lineRule="auto"/>
        <w:rPr>
          <w:rFonts w:ascii="Baskerville Old Face" w:eastAsia="Calibri" w:hAnsi="Baskerville Old Face" w:cs="Times New Roman"/>
          <w:color w:val="FF0000"/>
          <w:sz w:val="24"/>
          <w:szCs w:val="24"/>
        </w:rPr>
      </w:pPr>
      <w:r w:rsidRPr="00EC1210">
        <w:rPr>
          <w:rFonts w:ascii="Baskerville Old Face" w:eastAsia="Calibri" w:hAnsi="Baskerville Old Face" w:cs="Times New Roman"/>
          <w:color w:val="FF0000"/>
          <w:sz w:val="24"/>
          <w:szCs w:val="24"/>
        </w:rPr>
        <w:t>Citation of more than two references by the same author or authors, list the citations in chronological arrangement with the earliest first, (Azmi, 2015; 2017; Mohd et al., 2017; 2018).</w:t>
      </w:r>
    </w:p>
    <w:p w14:paraId="78F59A01" w14:textId="77777777" w:rsidR="00EC1210" w:rsidRPr="00EC1210" w:rsidRDefault="00EC1210" w:rsidP="00EC1210">
      <w:pPr>
        <w:pStyle w:val="NoSpacing"/>
        <w:spacing w:after="240" w:line="360" w:lineRule="auto"/>
        <w:rPr>
          <w:rFonts w:ascii="Baskerville Old Face" w:eastAsia="Calibri" w:hAnsi="Baskerville Old Face" w:cs="Times New Roman"/>
          <w:color w:val="FF0000"/>
          <w:sz w:val="24"/>
          <w:szCs w:val="24"/>
        </w:rPr>
      </w:pPr>
      <w:r w:rsidRPr="00EC1210">
        <w:rPr>
          <w:rFonts w:ascii="Baskerville Old Face" w:eastAsia="Calibri" w:hAnsi="Baskerville Old Face" w:cs="Times New Roman"/>
          <w:color w:val="FF0000"/>
          <w:sz w:val="24"/>
          <w:szCs w:val="24"/>
        </w:rPr>
        <w:t>Citation of references for more than two publications by the same author or authors within the same year, list the citations with ‘alphabet’ after the year, (Azmi, 2015a; 2015b; Mohd et al., 2018a; 2018b; 2018c).</w:t>
      </w:r>
    </w:p>
    <w:p w14:paraId="0C7F32B2" w14:textId="457B63CB" w:rsidR="003C2E8B" w:rsidRDefault="00EC1210" w:rsidP="00EC1210">
      <w:pPr>
        <w:pStyle w:val="NoSpacing"/>
        <w:spacing w:after="240" w:line="360" w:lineRule="auto"/>
        <w:jc w:val="both"/>
        <w:rPr>
          <w:rFonts w:ascii="Baskerville Old Face" w:eastAsia="Calibri" w:hAnsi="Baskerville Old Face" w:cs="Times New Roman"/>
          <w:color w:val="FF0000"/>
          <w:sz w:val="24"/>
          <w:szCs w:val="24"/>
        </w:rPr>
      </w:pPr>
      <w:r w:rsidRPr="00EC1210">
        <w:rPr>
          <w:rFonts w:ascii="Baskerville Old Face" w:eastAsia="Calibri" w:hAnsi="Baskerville Old Face" w:cs="Times New Roman"/>
          <w:color w:val="FF0000"/>
          <w:sz w:val="24"/>
          <w:szCs w:val="24"/>
        </w:rPr>
        <w:t>Symbols and abbreviations e.g. United Nation (UN) should be specified and spelled out for the first time</w:t>
      </w:r>
      <w:r>
        <w:rPr>
          <w:rFonts w:ascii="Baskerville Old Face" w:eastAsia="Calibri" w:hAnsi="Baskerville Old Face" w:cs="Times New Roman"/>
          <w:color w:val="FF0000"/>
          <w:sz w:val="24"/>
          <w:szCs w:val="24"/>
        </w:rPr>
        <w:t>.</w:t>
      </w:r>
    </w:p>
    <w:p w14:paraId="1F45AA6C" w14:textId="77777777" w:rsidR="0054524F" w:rsidRDefault="0054524F" w:rsidP="004F0256">
      <w:pPr>
        <w:pStyle w:val="NoSpacing"/>
        <w:spacing w:line="360" w:lineRule="auto"/>
        <w:jc w:val="both"/>
        <w:rPr>
          <w:rFonts w:ascii="Baskerville Old Face" w:eastAsia="Calibri" w:hAnsi="Baskerville Old Face" w:cs="Times New Roman"/>
          <w:color w:val="FF0000"/>
          <w:sz w:val="24"/>
          <w:szCs w:val="24"/>
        </w:rPr>
      </w:pPr>
    </w:p>
    <w:p w14:paraId="1FBD2D1E" w14:textId="5766D6A7" w:rsidR="0071694F" w:rsidRPr="004F0256" w:rsidRDefault="0071694F" w:rsidP="004F0256">
      <w:pPr>
        <w:pStyle w:val="NoSpacing"/>
        <w:spacing w:line="360" w:lineRule="auto"/>
        <w:jc w:val="both"/>
        <w:rPr>
          <w:rFonts w:ascii="Baskerville Old Face" w:hAnsi="Baskerville Old Face" w:cs="Times New Roman"/>
          <w:b/>
          <w:bCs/>
          <w:sz w:val="24"/>
          <w:szCs w:val="24"/>
        </w:rPr>
      </w:pPr>
      <w:r w:rsidRPr="004F0256">
        <w:rPr>
          <w:rFonts w:ascii="Baskerville Old Face" w:hAnsi="Baskerville Old Face" w:cs="Times New Roman"/>
          <w:b/>
          <w:bCs/>
          <w:sz w:val="24"/>
          <w:szCs w:val="24"/>
        </w:rPr>
        <w:lastRenderedPageBreak/>
        <w:t>LITERATURE REVIEW</w:t>
      </w:r>
    </w:p>
    <w:p w14:paraId="3778A0F4" w14:textId="5D3ABC3F" w:rsidR="0071694F" w:rsidRDefault="00EC1210" w:rsidP="00001DE1">
      <w:pPr>
        <w:pStyle w:val="NoSpacing"/>
        <w:spacing w:after="240" w:line="360" w:lineRule="auto"/>
        <w:jc w:val="both"/>
        <w:rPr>
          <w:rFonts w:ascii="Baskerville Old Face" w:hAnsi="Baskerville Old Face" w:cs="Times New Roman"/>
          <w:sz w:val="24"/>
          <w:szCs w:val="24"/>
        </w:rPr>
      </w:pPr>
      <w:r w:rsidRPr="00EC1210">
        <w:rPr>
          <w:rFonts w:ascii="Baskerville Old Face" w:hAnsi="Baskerville Old Face" w:cs="Times New Roman"/>
          <w:sz w:val="24"/>
          <w:szCs w:val="24"/>
        </w:rPr>
        <w:t>Rasulullah SAW memberikan panduan kepada umat Islam supaya memilih pasangan berdasarkan empat faktor iaitu harta, keturunan, kecantikan dan</w:t>
      </w:r>
      <w:r>
        <w:rPr>
          <w:rFonts w:ascii="Baskerville Old Face" w:hAnsi="Baskerville Old Face" w:cs="Times New Roman"/>
          <w:sz w:val="24"/>
          <w:szCs w:val="24"/>
        </w:rPr>
        <w:t xml:space="preserve"> </w:t>
      </w:r>
      <w:r w:rsidRPr="00EC1210">
        <w:rPr>
          <w:rFonts w:ascii="Baskerville Old Face" w:hAnsi="Baskerville Old Face" w:cs="Times New Roman"/>
          <w:sz w:val="24"/>
          <w:szCs w:val="24"/>
        </w:rPr>
        <w:t>diutamakan melihat kepada agamanya. Hadith yang diriwayatkan oleh Abu Hurairah R.A. bahawa Rasulullah SAW. bersabda, maksudnya</w:t>
      </w:r>
      <w:r>
        <w:rPr>
          <w:rFonts w:ascii="Baskerville Old Face" w:hAnsi="Baskerville Old Face" w:cs="Times New Roman"/>
          <w:sz w:val="24"/>
          <w:szCs w:val="24"/>
        </w:rPr>
        <w:t>:</w:t>
      </w:r>
    </w:p>
    <w:p w14:paraId="18070E23" w14:textId="077552F2" w:rsidR="00EC1210" w:rsidRDefault="00EC1210" w:rsidP="00001DE1">
      <w:pPr>
        <w:pStyle w:val="NoSpacing"/>
        <w:spacing w:after="240" w:line="360" w:lineRule="auto"/>
        <w:jc w:val="both"/>
        <w:rPr>
          <w:rFonts w:ascii="Baskerville Old Face" w:hAnsi="Baskerville Old Face" w:cs="Times New Roman"/>
          <w:sz w:val="24"/>
          <w:szCs w:val="24"/>
        </w:rPr>
      </w:pPr>
      <w:r>
        <w:rPr>
          <w:rFonts w:ascii="Baskerville Old Face" w:hAnsi="Baskerville Old Face" w:cs="Times New Roman"/>
          <w:sz w:val="24"/>
          <w:szCs w:val="24"/>
        </w:rPr>
        <w:t>“</w:t>
      </w:r>
      <w:r w:rsidR="00E347CA" w:rsidRPr="00E347CA">
        <w:rPr>
          <w:rFonts w:ascii="Baskerville Old Face" w:hAnsi="Baskerville Old Face" w:cs="Times New Roman"/>
          <w:sz w:val="24"/>
          <w:szCs w:val="24"/>
        </w:rPr>
        <w:t>Seorang perempuan itu dikahwini disebabkan empat perkara. (Iaitu) kerana hartanya, kedudukannya, kecantikannya, dan juga kerana agamanya. Maka pilihlah kamu wanita yang beragama nescaya tangan kamu akan bersih dari kotoran</w:t>
      </w:r>
      <w:r w:rsidR="00E347CA">
        <w:rPr>
          <w:rFonts w:ascii="Baskerville Old Face" w:hAnsi="Baskerville Old Face" w:cs="Times New Roman"/>
          <w:sz w:val="24"/>
          <w:szCs w:val="24"/>
        </w:rPr>
        <w:t>”</w:t>
      </w:r>
      <w:r w:rsidR="00E347CA" w:rsidRPr="00E347CA">
        <w:rPr>
          <w:rFonts w:ascii="Baskerville Old Face" w:hAnsi="Baskerville Old Face" w:cs="Times New Roman"/>
          <w:sz w:val="24"/>
          <w:szCs w:val="24"/>
        </w:rPr>
        <w:t>.(</w:t>
      </w:r>
      <w:r w:rsidR="0019533F">
        <w:rPr>
          <w:rFonts w:ascii="Baskerville Old Face" w:hAnsi="Baskerville Old Face" w:cs="Times New Roman"/>
          <w:sz w:val="24"/>
          <w:szCs w:val="24"/>
        </w:rPr>
        <w:t>Riwayat al-</w:t>
      </w:r>
      <w:r w:rsidR="00E347CA" w:rsidRPr="00E347CA">
        <w:rPr>
          <w:rFonts w:ascii="Baskerville Old Face" w:hAnsi="Baskerville Old Face" w:cs="Times New Roman"/>
          <w:sz w:val="24"/>
          <w:szCs w:val="24"/>
        </w:rPr>
        <w:t>Bukhari)</w:t>
      </w:r>
    </w:p>
    <w:p w14:paraId="7BA7CAD5" w14:textId="66050CCF" w:rsidR="00E347CA" w:rsidRPr="004F0256" w:rsidRDefault="00E347CA" w:rsidP="00001DE1">
      <w:pPr>
        <w:pStyle w:val="NoSpacing"/>
        <w:spacing w:after="240" w:line="360" w:lineRule="auto"/>
        <w:jc w:val="both"/>
        <w:rPr>
          <w:rFonts w:ascii="Baskerville Old Face" w:hAnsi="Baskerville Old Face" w:cs="Times New Roman"/>
          <w:sz w:val="24"/>
          <w:szCs w:val="24"/>
        </w:rPr>
      </w:pPr>
      <w:r>
        <w:rPr>
          <w:rFonts w:ascii="Baskerville Old Face" w:hAnsi="Baskerville Old Face" w:cs="Times New Roman"/>
          <w:sz w:val="24"/>
          <w:szCs w:val="24"/>
        </w:rPr>
        <w:tab/>
      </w:r>
      <w:r w:rsidRPr="00E347CA">
        <w:rPr>
          <w:rFonts w:ascii="Baskerville Old Face" w:hAnsi="Baskerville Old Face" w:cs="Times New Roman"/>
          <w:sz w:val="24"/>
          <w:szCs w:val="24"/>
        </w:rPr>
        <w:t>Berdasarkan konsep kafa’ah, ciri-ciri berkenaan pasti mempunyai hikmah dan mendatangkan kebaikan dalam hubungan sesama suami isteri, keluarga, masyarakat dan lain-lain lagi. Dewasa ini, soal pemilihan pasangan hidup berjalan seiring dengan perkembangan arus teknologi yang semakin pesat. Golongan muda kini tidak hanya memandang kriteria berdasarkan syariat Islam sahaja, malah juga melihat juga kriteria lain. Kajian Puteri Amylia dan Suzana (2019) terhadap mahasiswa Universiti Kebangsaan Malaysia, mendapati ciri-ciri lain seperti mempunyai fizikal yang menarik, tubuh badan yang sihat, baik dan memahami, bijak, mudah berkomunikasi, pandai menguruskan rumah tangga dan berkelulusan universiti turut dipandang mereka dalam penelitian pemilihan pasangan.</w:t>
      </w:r>
    </w:p>
    <w:p w14:paraId="680ED140" w14:textId="5668BDC0" w:rsidR="00AF478A" w:rsidRPr="004F0256" w:rsidRDefault="00001DE1" w:rsidP="004F0256">
      <w:pPr>
        <w:pStyle w:val="NoSpacing"/>
        <w:spacing w:line="360" w:lineRule="auto"/>
        <w:jc w:val="both"/>
        <w:rPr>
          <w:rFonts w:ascii="Baskerville Old Face" w:hAnsi="Baskerville Old Face" w:cs="Times New Roman"/>
          <w:sz w:val="24"/>
          <w:szCs w:val="24"/>
        </w:rPr>
      </w:pPr>
      <w:r w:rsidRPr="004F0256">
        <w:rPr>
          <w:rFonts w:ascii="Baskerville Old Face" w:hAnsi="Baskerville Old Face" w:cs="Times New Roman"/>
          <w:b/>
          <w:bCs/>
          <w:sz w:val="24"/>
          <w:szCs w:val="24"/>
        </w:rPr>
        <w:t>METHODOLOGY</w:t>
      </w:r>
    </w:p>
    <w:p w14:paraId="116665B9" w14:textId="22CD4F55" w:rsidR="00AF478A" w:rsidRDefault="00AF478A" w:rsidP="002C3354">
      <w:pPr>
        <w:pStyle w:val="NoSpacing"/>
        <w:spacing w:line="360" w:lineRule="auto"/>
        <w:jc w:val="both"/>
        <w:rPr>
          <w:rFonts w:ascii="Baskerville Old Face" w:hAnsi="Baskerville Old Face" w:cs="Times New Roman"/>
          <w:sz w:val="24"/>
          <w:szCs w:val="24"/>
        </w:rPr>
      </w:pPr>
      <w:r w:rsidRPr="004F0256">
        <w:rPr>
          <w:rFonts w:ascii="Baskerville Old Face" w:hAnsi="Baskerville Old Face" w:cs="Times New Roman"/>
          <w:sz w:val="24"/>
          <w:szCs w:val="24"/>
        </w:rPr>
        <w:t>The study proposed to make a survey on the role of the Qur’an and the Sunnah in promoting peaceful coexistence between Muslims and non-Muslims. In carrying out this research work, the methodology is based on library and the analytical method in the field research, based on reviewed facts, events, and collecting data in order to draw conclusion from it</w:t>
      </w:r>
      <w:r w:rsidR="00001DE1">
        <w:rPr>
          <w:rFonts w:ascii="Baskerville Old Face" w:hAnsi="Baskerville Old Face" w:cs="Times New Roman"/>
          <w:sz w:val="24"/>
          <w:szCs w:val="24"/>
        </w:rPr>
        <w:t>.</w:t>
      </w:r>
      <w:r w:rsidRPr="004F0256">
        <w:rPr>
          <w:rFonts w:ascii="Baskerville Old Face" w:hAnsi="Baskerville Old Face" w:cs="Times New Roman"/>
          <w:sz w:val="24"/>
          <w:szCs w:val="24"/>
        </w:rPr>
        <w:t xml:space="preserve"> </w:t>
      </w:r>
    </w:p>
    <w:p w14:paraId="2EB15B54" w14:textId="77777777" w:rsidR="00001DE1" w:rsidRPr="004F0256" w:rsidRDefault="00001DE1" w:rsidP="00001DE1">
      <w:pPr>
        <w:pStyle w:val="NoSpacing"/>
        <w:spacing w:line="360" w:lineRule="auto"/>
        <w:jc w:val="both"/>
        <w:rPr>
          <w:rFonts w:ascii="Baskerville Old Face" w:hAnsi="Baskerville Old Face" w:cs="Times New Roman"/>
          <w:sz w:val="24"/>
          <w:szCs w:val="24"/>
        </w:rPr>
      </w:pPr>
    </w:p>
    <w:p w14:paraId="2FE7611E" w14:textId="77777777" w:rsidR="00C461E7" w:rsidRDefault="00C461E7" w:rsidP="00C461E7">
      <w:pPr>
        <w:pStyle w:val="NoSpacing"/>
        <w:spacing w:line="360" w:lineRule="auto"/>
        <w:jc w:val="both"/>
        <w:rPr>
          <w:rFonts w:ascii="Baskerville Old Face" w:eastAsia="Calibri" w:hAnsi="Baskerville Old Face" w:cstheme="majorBidi"/>
          <w:b/>
          <w:bCs/>
          <w:sz w:val="24"/>
          <w:szCs w:val="24"/>
        </w:rPr>
      </w:pPr>
      <w:r>
        <w:rPr>
          <w:rFonts w:ascii="Baskerville Old Face" w:eastAsia="Calibri" w:hAnsi="Baskerville Old Face" w:cstheme="majorBidi"/>
          <w:b/>
          <w:bCs/>
          <w:sz w:val="24"/>
          <w:szCs w:val="24"/>
        </w:rPr>
        <w:t>DAPATAN DAN PERBAHASAN KAJIAN</w:t>
      </w:r>
    </w:p>
    <w:p w14:paraId="5A859151" w14:textId="77777777" w:rsidR="00C461E7" w:rsidRPr="004F0256" w:rsidRDefault="00C461E7" w:rsidP="00C461E7">
      <w:pPr>
        <w:pStyle w:val="NoSpacing"/>
        <w:spacing w:line="360" w:lineRule="auto"/>
        <w:jc w:val="both"/>
        <w:rPr>
          <w:rFonts w:ascii="Baskerville Old Face" w:hAnsi="Baskerville Old Face" w:cs="Times New Roman"/>
          <w:b/>
          <w:bCs/>
          <w:sz w:val="24"/>
          <w:szCs w:val="24"/>
        </w:rPr>
      </w:pPr>
      <w:r>
        <w:rPr>
          <w:rFonts w:ascii="Baskerville Old Face" w:eastAsia="Calibri" w:hAnsi="Baskerville Old Face" w:cstheme="majorBidi"/>
          <w:b/>
          <w:bCs/>
          <w:sz w:val="24"/>
          <w:szCs w:val="24"/>
        </w:rPr>
        <w:t>KONSEP FATWA DALAM ISLAM</w:t>
      </w:r>
    </w:p>
    <w:p w14:paraId="5124ACF6" w14:textId="77777777" w:rsidR="00C461E7" w:rsidRDefault="00C461E7" w:rsidP="00C461E7">
      <w:pPr>
        <w:spacing w:after="0" w:line="360" w:lineRule="auto"/>
        <w:jc w:val="both"/>
        <w:rPr>
          <w:rFonts w:ascii="Baskerville Old Face" w:eastAsia="Calibri" w:hAnsi="Baskerville Old Face" w:cstheme="majorBidi"/>
          <w:sz w:val="24"/>
          <w:szCs w:val="24"/>
          <w:lang w:val="sv-SE"/>
        </w:rPr>
      </w:pPr>
      <w:r w:rsidRPr="00680CDC">
        <w:rPr>
          <w:rFonts w:ascii="Baskerville Old Face" w:eastAsia="Calibri" w:hAnsi="Baskerville Old Face" w:cstheme="majorBidi"/>
          <w:sz w:val="24"/>
          <w:szCs w:val="24"/>
          <w:lang w:val="sv-SE"/>
        </w:rPr>
        <w:t>Fatwa merupakan pemberitahuan sesuatu hukum kepada masyarakat setempat yang diperlukan dalam menghadapi persoalan semasa yang memerlukan kepada penyelesaian yang menepati tuntutan agama. Fatwa juga memainkan peranan penting menyelesaikan kekeliruan dan kekusutan yang dihadapi oleh umat Islam. Sebarang kekeliruan dan masalah yang timbul dapat diatasi dengan fatwa, dan ini seterusnya sudah tentu akan memberikan satu kepuasan kepada umat Islam setempat dan seterusnya mereka akan dapat melakukan aktiviti harian dengan baik dan sempurna</w:t>
      </w:r>
      <w:r>
        <w:rPr>
          <w:rFonts w:ascii="Baskerville Old Face" w:eastAsia="Calibri" w:hAnsi="Baskerville Old Face" w:cstheme="majorBidi"/>
          <w:sz w:val="24"/>
          <w:szCs w:val="24"/>
          <w:lang w:val="sv-SE"/>
        </w:rPr>
        <w:t>.</w:t>
      </w:r>
    </w:p>
    <w:p w14:paraId="7BF55453" w14:textId="77777777" w:rsidR="00C461E7" w:rsidRPr="000C0A08" w:rsidRDefault="00C461E7" w:rsidP="00C461E7">
      <w:pPr>
        <w:spacing w:after="0" w:line="360" w:lineRule="auto"/>
        <w:jc w:val="both"/>
        <w:rPr>
          <w:rFonts w:ascii="Baskerville Old Face" w:eastAsia="Calibri" w:hAnsi="Baskerville Old Face" w:cstheme="majorBidi"/>
          <w:sz w:val="24"/>
          <w:szCs w:val="24"/>
          <w:lang w:val="sv-SE"/>
        </w:rPr>
      </w:pPr>
      <w:r w:rsidRPr="000C0A08">
        <w:rPr>
          <w:rFonts w:ascii="Baskerville Old Face" w:eastAsia="Calibri" w:hAnsi="Baskerville Old Face" w:cstheme="majorBidi"/>
          <w:b/>
          <w:bCs/>
          <w:sz w:val="24"/>
          <w:szCs w:val="24"/>
          <w:lang w:val="sv-SE"/>
        </w:rPr>
        <w:lastRenderedPageBreak/>
        <w:t>Definisi Fatwa</w:t>
      </w:r>
    </w:p>
    <w:p w14:paraId="0DB0F63B" w14:textId="77777777" w:rsidR="00C461E7" w:rsidRDefault="00C461E7" w:rsidP="00C461E7">
      <w:pPr>
        <w:spacing w:after="0" w:line="360" w:lineRule="auto"/>
        <w:jc w:val="both"/>
        <w:rPr>
          <w:rFonts w:ascii="Baskerville Old Face" w:eastAsia="Calibri" w:hAnsi="Baskerville Old Face" w:cstheme="majorBidi"/>
          <w:sz w:val="24"/>
          <w:szCs w:val="24"/>
          <w:lang w:val="sv-SE"/>
        </w:rPr>
      </w:pPr>
      <w:r>
        <w:rPr>
          <w:rFonts w:ascii="Baskerville Old Face" w:eastAsia="Calibri" w:hAnsi="Baskerville Old Face" w:cstheme="majorBidi"/>
          <w:sz w:val="24"/>
          <w:szCs w:val="24"/>
          <w:lang w:val="sv-SE"/>
        </w:rPr>
        <w:t>F</w:t>
      </w:r>
      <w:r w:rsidRPr="00F84316">
        <w:rPr>
          <w:rFonts w:ascii="Baskerville Old Face" w:eastAsia="Calibri" w:hAnsi="Baskerville Old Face" w:cstheme="majorBidi"/>
          <w:sz w:val="24"/>
          <w:szCs w:val="24"/>
          <w:lang w:val="sv-SE"/>
        </w:rPr>
        <w:t>atwa dari segi bahasa merupakan terbitan dari perkataan arab</w:t>
      </w:r>
      <w:r>
        <w:rPr>
          <w:rFonts w:ascii="Baskerville Old Face" w:eastAsia="Calibri" w:hAnsi="Baskerville Old Face" w:cstheme="majorBidi"/>
          <w:sz w:val="24"/>
          <w:szCs w:val="24"/>
          <w:lang w:val="sv-SE"/>
        </w:rPr>
        <w:t xml:space="preserve"> </w:t>
      </w:r>
      <w:r w:rsidRPr="00256C1C">
        <w:rPr>
          <w:rFonts w:ascii="Baskerville Old Face" w:eastAsia="Calibri" w:hAnsi="Baskerville Old Face" w:cstheme="majorBidi"/>
          <w:sz w:val="24"/>
          <w:szCs w:val="24"/>
          <w:lang w:val="sv-SE"/>
        </w:rPr>
        <w:t>“afta”</w:t>
      </w:r>
      <w:r>
        <w:rPr>
          <w:rFonts w:ascii="Baskerville Old Face" w:eastAsia="Calibri" w:hAnsi="Baskerville Old Face" w:cstheme="majorBidi"/>
          <w:sz w:val="24"/>
          <w:szCs w:val="24"/>
          <w:lang w:val="sv-SE"/>
        </w:rPr>
        <w:t xml:space="preserve"> </w:t>
      </w:r>
      <w:r w:rsidRPr="00256C1C">
        <w:rPr>
          <w:rFonts w:ascii="Baskerville Old Face" w:eastAsia="Calibri" w:hAnsi="Baskerville Old Face" w:cstheme="majorBidi"/>
          <w:sz w:val="24"/>
          <w:szCs w:val="24"/>
          <w:lang w:val="sv-SE"/>
        </w:rPr>
        <w:t>yang bermaksud memberi penerangan iaitu memberi jawapan atau penjelasan bagi sesuatu masalah agama</w:t>
      </w:r>
      <w:r>
        <w:rPr>
          <w:rFonts w:ascii="Baskerville Old Face" w:eastAsia="Calibri" w:hAnsi="Baskerville Old Face" w:cstheme="majorBidi"/>
          <w:sz w:val="24"/>
          <w:szCs w:val="24"/>
          <w:lang w:val="sv-SE"/>
        </w:rPr>
        <w:t xml:space="preserve">. Menurut Ibn Manzur (1956) </w:t>
      </w:r>
      <w:r w:rsidRPr="004373F4">
        <w:rPr>
          <w:rFonts w:ascii="Baskerville Old Face" w:eastAsia="Calibri" w:hAnsi="Baskerville Old Face" w:cstheme="majorBidi"/>
          <w:sz w:val="24"/>
          <w:szCs w:val="24"/>
          <w:lang w:val="sv-SE"/>
        </w:rPr>
        <w:t xml:space="preserve">fatwa adalah satu perbuatan yang menetapkan sesuatu fatwa tentang sesuatu hukum atau satu kepentingan hukum yang dikeluarkan oleh </w:t>
      </w:r>
      <w:r w:rsidRPr="004373F4">
        <w:rPr>
          <w:rFonts w:ascii="Baskerville Old Face" w:eastAsia="Calibri" w:hAnsi="Baskerville Old Face" w:cstheme="majorBidi"/>
          <w:i/>
          <w:iCs/>
          <w:sz w:val="24"/>
          <w:szCs w:val="24"/>
          <w:lang w:val="sv-SE"/>
        </w:rPr>
        <w:t>faqih</w:t>
      </w:r>
      <w:r>
        <w:rPr>
          <w:rFonts w:ascii="Baskerville Old Face" w:eastAsia="Calibri" w:hAnsi="Baskerville Old Face" w:cstheme="majorBidi"/>
          <w:sz w:val="24"/>
          <w:szCs w:val="24"/>
          <w:lang w:val="sv-SE"/>
        </w:rPr>
        <w:t>.</w:t>
      </w:r>
    </w:p>
    <w:p w14:paraId="58E2F57F" w14:textId="77777777" w:rsidR="00C461E7" w:rsidRDefault="00C461E7" w:rsidP="00C461E7">
      <w:pPr>
        <w:spacing w:after="0" w:line="360" w:lineRule="auto"/>
        <w:jc w:val="both"/>
        <w:rPr>
          <w:rFonts w:ascii="Baskerville Old Face" w:eastAsia="Calibri" w:hAnsi="Baskerville Old Face" w:cstheme="majorBidi"/>
          <w:sz w:val="24"/>
          <w:szCs w:val="24"/>
          <w:lang w:val="sv-SE"/>
        </w:rPr>
      </w:pPr>
    </w:p>
    <w:p w14:paraId="15F0EE98" w14:textId="77777777" w:rsidR="00C461E7" w:rsidRDefault="00C461E7" w:rsidP="00C461E7">
      <w:pPr>
        <w:spacing w:after="0" w:line="360" w:lineRule="auto"/>
        <w:jc w:val="both"/>
        <w:rPr>
          <w:rFonts w:ascii="Baskerville Old Face" w:eastAsia="Calibri" w:hAnsi="Baskerville Old Face" w:cstheme="majorBidi"/>
          <w:sz w:val="24"/>
          <w:szCs w:val="24"/>
          <w:lang w:val="sv-SE"/>
        </w:rPr>
      </w:pPr>
      <w:r>
        <w:rPr>
          <w:rFonts w:ascii="Baskerville Old Face" w:eastAsia="Calibri" w:hAnsi="Baskerville Old Face" w:cstheme="majorBidi"/>
          <w:sz w:val="24"/>
          <w:szCs w:val="24"/>
          <w:lang w:val="sv-SE"/>
        </w:rPr>
        <w:tab/>
        <w:t xml:space="preserve">Manakala </w:t>
      </w:r>
      <w:r w:rsidRPr="004373F4">
        <w:rPr>
          <w:rFonts w:ascii="Baskerville Old Face" w:eastAsia="Calibri" w:hAnsi="Baskerville Old Face" w:cstheme="majorBidi"/>
          <w:sz w:val="24"/>
          <w:szCs w:val="24"/>
          <w:lang w:val="sv-SE"/>
        </w:rPr>
        <w:t>fatwa dari segi istilah bermaksud pemberitahuan tentang hukum allah sama ada pada yang wajib atau harus</w:t>
      </w:r>
      <w:r>
        <w:rPr>
          <w:rFonts w:ascii="Baskerville Old Face" w:eastAsia="Calibri" w:hAnsi="Baskerville Old Face" w:cstheme="majorBidi"/>
          <w:sz w:val="24"/>
          <w:szCs w:val="24"/>
          <w:lang w:val="sv-SE"/>
        </w:rPr>
        <w:t xml:space="preserve"> (Al-Qarafiyy 1344H). M</w:t>
      </w:r>
      <w:r w:rsidRPr="004373F4">
        <w:rPr>
          <w:rFonts w:ascii="Baskerville Old Face" w:eastAsia="Calibri" w:hAnsi="Baskerville Old Face" w:cstheme="majorBidi"/>
          <w:sz w:val="24"/>
          <w:szCs w:val="24"/>
          <w:lang w:val="sv-SE"/>
        </w:rPr>
        <w:t xml:space="preserve">enurut </w:t>
      </w:r>
      <w:r>
        <w:rPr>
          <w:rFonts w:ascii="Baskerville Old Face" w:eastAsia="Calibri" w:hAnsi="Baskerville Old Face" w:cstheme="majorBidi"/>
          <w:sz w:val="24"/>
          <w:szCs w:val="24"/>
          <w:lang w:val="sv-SE"/>
        </w:rPr>
        <w:t>M</w:t>
      </w:r>
      <w:r w:rsidRPr="004373F4">
        <w:rPr>
          <w:rFonts w:ascii="Baskerville Old Face" w:eastAsia="Calibri" w:hAnsi="Baskerville Old Face" w:cstheme="majorBidi"/>
          <w:sz w:val="24"/>
          <w:szCs w:val="24"/>
          <w:lang w:val="sv-SE"/>
        </w:rPr>
        <w:t xml:space="preserve">uhammad </w:t>
      </w:r>
      <w:r>
        <w:rPr>
          <w:rFonts w:ascii="Baskerville Old Face" w:eastAsia="Calibri" w:hAnsi="Baskerville Old Face" w:cstheme="majorBidi"/>
          <w:sz w:val="24"/>
          <w:szCs w:val="24"/>
          <w:lang w:val="sv-SE"/>
        </w:rPr>
        <w:t>R</w:t>
      </w:r>
      <w:r w:rsidRPr="004373F4">
        <w:rPr>
          <w:rFonts w:ascii="Baskerville Old Face" w:eastAsia="Calibri" w:hAnsi="Baskerville Old Face" w:cstheme="majorBidi"/>
          <w:sz w:val="24"/>
          <w:szCs w:val="24"/>
          <w:lang w:val="sv-SE"/>
        </w:rPr>
        <w:t>awas</w:t>
      </w:r>
      <w:r>
        <w:rPr>
          <w:rFonts w:ascii="Baskerville Old Face" w:eastAsia="Calibri" w:hAnsi="Baskerville Old Face" w:cstheme="majorBidi"/>
          <w:sz w:val="24"/>
          <w:szCs w:val="24"/>
          <w:lang w:val="sv-SE"/>
        </w:rPr>
        <w:t xml:space="preserve"> (1985),</w:t>
      </w:r>
      <w:r w:rsidRPr="004373F4">
        <w:rPr>
          <w:rFonts w:ascii="Baskerville Old Face" w:eastAsia="Calibri" w:hAnsi="Baskerville Old Face" w:cstheme="majorBidi"/>
          <w:sz w:val="24"/>
          <w:szCs w:val="24"/>
          <w:lang w:val="sv-SE"/>
        </w:rPr>
        <w:t xml:space="preserve"> fatwa bermaksud penjelasan dengan persoalan hukum syarak yang dibuat oleh seorang faqih menjawab pertanyaan yang dikemukakan kepadanya</w:t>
      </w:r>
      <w:r>
        <w:rPr>
          <w:rFonts w:ascii="Baskerville Old Face" w:eastAsia="Calibri" w:hAnsi="Baskerville Old Face" w:cstheme="majorBidi"/>
          <w:sz w:val="24"/>
          <w:szCs w:val="24"/>
          <w:lang w:val="sv-SE"/>
        </w:rPr>
        <w:t xml:space="preserve">. Al-Qaradhawi (1999) </w:t>
      </w:r>
      <w:r w:rsidRPr="006665B7">
        <w:rPr>
          <w:rFonts w:ascii="Baskerville Old Face" w:eastAsia="Calibri" w:hAnsi="Baskerville Old Face" w:cstheme="majorBidi"/>
          <w:sz w:val="24"/>
          <w:szCs w:val="24"/>
          <w:lang w:val="sv-SE"/>
        </w:rPr>
        <w:t>mendefinisikan fatwa adalah penjelasan mengenai hukum syarak oleh mufti</w:t>
      </w:r>
      <w:r>
        <w:rPr>
          <w:rFonts w:ascii="Baskerville Old Face" w:eastAsia="Calibri" w:hAnsi="Baskerville Old Face" w:cstheme="majorBidi"/>
          <w:sz w:val="24"/>
          <w:szCs w:val="24"/>
          <w:lang w:val="sv-SE"/>
        </w:rPr>
        <w:t xml:space="preserve"> </w:t>
      </w:r>
      <w:r w:rsidRPr="006665B7">
        <w:rPr>
          <w:rFonts w:ascii="Baskerville Old Face" w:eastAsia="Calibri" w:hAnsi="Baskerville Old Face" w:cstheme="majorBidi"/>
          <w:sz w:val="24"/>
          <w:szCs w:val="24"/>
          <w:lang w:val="sv-SE"/>
        </w:rPr>
        <w:t>bagi sesuatu masalah agama berdasarkan dalil syarak sebagai jawapan kepada sesiapa yang bertanya secara sendirian ataupun berkumpulan</w:t>
      </w:r>
      <w:r>
        <w:rPr>
          <w:rFonts w:ascii="Baskerville Old Face" w:eastAsia="Calibri" w:hAnsi="Baskerville Old Face" w:cstheme="majorBidi"/>
          <w:sz w:val="24"/>
          <w:szCs w:val="24"/>
          <w:lang w:val="sv-SE"/>
        </w:rPr>
        <w:t>.</w:t>
      </w:r>
    </w:p>
    <w:p w14:paraId="56FDEE72" w14:textId="77777777" w:rsidR="00C461E7" w:rsidRPr="006665B7" w:rsidRDefault="00C461E7" w:rsidP="00C461E7">
      <w:pPr>
        <w:spacing w:after="0" w:line="360" w:lineRule="auto"/>
        <w:jc w:val="both"/>
        <w:rPr>
          <w:rFonts w:ascii="Baskerville Old Face" w:eastAsia="Calibri" w:hAnsi="Baskerville Old Face" w:cstheme="majorBidi"/>
          <w:sz w:val="24"/>
          <w:szCs w:val="24"/>
          <w:lang w:val="sv-SE"/>
        </w:rPr>
      </w:pPr>
    </w:p>
    <w:p w14:paraId="66B17237" w14:textId="77777777" w:rsidR="00C461E7" w:rsidRPr="000C0A08" w:rsidRDefault="00C461E7" w:rsidP="00C461E7">
      <w:pPr>
        <w:spacing w:after="0" w:line="360" w:lineRule="auto"/>
        <w:ind w:firstLine="720"/>
        <w:jc w:val="both"/>
        <w:rPr>
          <w:rFonts w:ascii="Baskerville Old Face" w:eastAsia="Calibri" w:hAnsi="Baskerville Old Face" w:cstheme="majorBidi"/>
          <w:sz w:val="24"/>
          <w:szCs w:val="24"/>
          <w:lang w:val="sv-SE"/>
        </w:rPr>
      </w:pPr>
      <w:r w:rsidRPr="000C0A08">
        <w:rPr>
          <w:rFonts w:ascii="Baskerville Old Face" w:eastAsia="Calibri" w:hAnsi="Baskerville Old Face" w:cstheme="majorBidi"/>
          <w:sz w:val="24"/>
          <w:szCs w:val="24"/>
          <w:lang w:val="sv-SE"/>
        </w:rPr>
        <w:t>Menurut perundangan di Malaysia, fatwa adalah kenyataan Mufti yang diterbitkan melalui Warta Undang-undang (Ahmad Hidayat, 20</w:t>
      </w:r>
      <w:r>
        <w:rPr>
          <w:rFonts w:ascii="Baskerville Old Face" w:eastAsia="Calibri" w:hAnsi="Baskerville Old Face" w:cstheme="majorBidi"/>
          <w:sz w:val="24"/>
          <w:szCs w:val="24"/>
          <w:lang w:val="sv-SE"/>
        </w:rPr>
        <w:t>1</w:t>
      </w:r>
      <w:r w:rsidRPr="000C0A08">
        <w:rPr>
          <w:rFonts w:ascii="Baskerville Old Face" w:eastAsia="Calibri" w:hAnsi="Baskerville Old Face" w:cstheme="majorBidi"/>
          <w:sz w:val="24"/>
          <w:szCs w:val="24"/>
          <w:lang w:val="sv-SE"/>
        </w:rPr>
        <w:t xml:space="preserve">6). </w:t>
      </w:r>
      <w:r>
        <w:rPr>
          <w:rFonts w:ascii="Baskerville Old Face" w:eastAsia="Calibri" w:hAnsi="Baskerville Old Face" w:cstheme="majorBidi"/>
          <w:sz w:val="24"/>
          <w:szCs w:val="24"/>
          <w:lang w:val="sv-SE"/>
        </w:rPr>
        <w:t>S</w:t>
      </w:r>
      <w:r w:rsidRPr="000C0A08">
        <w:rPr>
          <w:rFonts w:ascii="Baskerville Old Face" w:eastAsia="Calibri" w:hAnsi="Baskerville Old Face" w:cstheme="majorBidi"/>
          <w:sz w:val="24"/>
          <w:szCs w:val="24"/>
          <w:lang w:val="sv-SE"/>
        </w:rPr>
        <w:t>eterusnya, pengeluaran fatwa perlu mengikut prosedur tertentu. Sesuatu fatwa yang hendak dikuatkuasakan hendaklah diwartakan. Jika tidak diwartakan maka ia dianggap kekal sebagai pendapat mufti sahaja dan untuk pengetahuan masyarakat atau rujukan hukum semata-mata (Zaini</w:t>
      </w:r>
      <w:r>
        <w:rPr>
          <w:rFonts w:ascii="Baskerville Old Face" w:eastAsia="Calibri" w:hAnsi="Baskerville Old Face" w:cstheme="majorBidi"/>
          <w:sz w:val="24"/>
          <w:szCs w:val="24"/>
          <w:lang w:val="sv-SE"/>
        </w:rPr>
        <w:t xml:space="preserve"> Nasohah</w:t>
      </w:r>
      <w:r w:rsidRPr="000C0A08">
        <w:rPr>
          <w:rFonts w:ascii="Baskerville Old Face" w:eastAsia="Calibri" w:hAnsi="Baskerville Old Face" w:cstheme="majorBidi"/>
          <w:sz w:val="24"/>
          <w:szCs w:val="24"/>
          <w:lang w:val="sv-SE"/>
        </w:rPr>
        <w:t>,</w:t>
      </w:r>
      <w:r>
        <w:rPr>
          <w:rFonts w:ascii="Baskerville Old Face" w:eastAsia="Calibri" w:hAnsi="Baskerville Old Face" w:cstheme="majorBidi"/>
          <w:sz w:val="24"/>
          <w:szCs w:val="24"/>
          <w:lang w:val="sv-SE"/>
        </w:rPr>
        <w:t xml:space="preserve"> </w:t>
      </w:r>
      <w:r w:rsidRPr="000C0A08">
        <w:rPr>
          <w:rFonts w:ascii="Baskerville Old Face" w:eastAsia="Calibri" w:hAnsi="Baskerville Old Face" w:cstheme="majorBidi"/>
          <w:sz w:val="24"/>
          <w:szCs w:val="24"/>
          <w:lang w:val="sv-SE"/>
        </w:rPr>
        <w:t>2005)</w:t>
      </w:r>
      <w:r>
        <w:rPr>
          <w:rFonts w:ascii="Baskerville Old Face" w:eastAsia="Calibri" w:hAnsi="Baskerville Old Face" w:cstheme="majorBidi"/>
          <w:sz w:val="24"/>
          <w:szCs w:val="24"/>
          <w:lang w:val="sv-SE"/>
        </w:rPr>
        <w:t>.</w:t>
      </w:r>
      <w:r w:rsidRPr="000C0A08">
        <w:rPr>
          <w:rFonts w:ascii="Baskerville Old Face" w:eastAsia="Calibri" w:hAnsi="Baskerville Old Face" w:cstheme="majorBidi"/>
          <w:sz w:val="24"/>
          <w:szCs w:val="24"/>
          <w:lang w:val="sv-SE"/>
        </w:rPr>
        <w:t xml:space="preserve"> </w:t>
      </w:r>
    </w:p>
    <w:p w14:paraId="3F30176F" w14:textId="5AD155F8" w:rsidR="00D575C1" w:rsidRPr="00D575C1" w:rsidRDefault="00C461E7" w:rsidP="00D575C1">
      <w:pPr>
        <w:spacing w:after="0" w:line="360" w:lineRule="auto"/>
        <w:jc w:val="both"/>
        <w:rPr>
          <w:rFonts w:ascii="Baskerville Old Face" w:eastAsia="Calibri" w:hAnsi="Baskerville Old Face" w:cstheme="majorBidi"/>
          <w:sz w:val="24"/>
          <w:szCs w:val="24"/>
          <w:lang w:val="sv-SE"/>
        </w:rPr>
      </w:pPr>
      <w:r w:rsidRPr="000C0A08">
        <w:rPr>
          <w:rFonts w:ascii="Baskerville Old Face" w:eastAsia="Calibri" w:hAnsi="Baskerville Old Face" w:cstheme="majorBidi"/>
          <w:sz w:val="24"/>
          <w:szCs w:val="24"/>
          <w:lang w:val="sv-SE"/>
        </w:rPr>
        <w:t>Menurut Zaydan (2002), fatwa kadang-kadang berubah dengan sebab berlaku perubahan tempat dan zaman, sekiranya sesuatu hukum  syarak itu dibina di atas tradisi hidup sesebuah negara dan tradisi ini pula berubah. Tradisi baru pula tidak bercanggah dengan nas syarak atau sekurang-kurangnya hukum syarak itu dibina di atas suasana tertentu dan suasana ini pula berubah, sebagaimana yang berlaku kepada zakat  fitrah.</w:t>
      </w:r>
      <w:r w:rsidR="00D575C1">
        <w:rPr>
          <w:rFonts w:ascii="Baskerville Old Face" w:eastAsia="Calibri" w:hAnsi="Baskerville Old Face" w:cstheme="majorBidi"/>
          <w:sz w:val="24"/>
          <w:szCs w:val="24"/>
          <w:lang w:val="sv-SE"/>
        </w:rPr>
        <w:t xml:space="preserve"> </w:t>
      </w:r>
      <w:r w:rsidR="00D575C1">
        <w:rPr>
          <w:rFonts w:ascii="Baskerville Old Face" w:eastAsia="Calibri" w:hAnsi="Baskerville Old Face" w:cstheme="majorBidi"/>
          <w:sz w:val="24"/>
          <w:szCs w:val="24"/>
        </w:rPr>
        <w:t>F</w:t>
      </w:r>
      <w:r w:rsidR="00D575C1" w:rsidRPr="000C0A08">
        <w:rPr>
          <w:rFonts w:ascii="Baskerville Old Face" w:eastAsia="Calibri" w:hAnsi="Baskerville Old Face" w:cstheme="majorBidi"/>
          <w:sz w:val="24"/>
          <w:szCs w:val="24"/>
        </w:rPr>
        <w:t xml:space="preserve">irman Allah </w:t>
      </w:r>
      <w:r w:rsidR="00D575C1">
        <w:rPr>
          <w:rFonts w:ascii="Baskerville Old Face" w:eastAsia="Calibri" w:hAnsi="Baskerville Old Face" w:cstheme="majorBidi"/>
          <w:sz w:val="24"/>
          <w:szCs w:val="24"/>
        </w:rPr>
        <w:t>SWT:</w:t>
      </w:r>
    </w:p>
    <w:p w14:paraId="32FFE04E" w14:textId="124FFABB" w:rsidR="00D575C1" w:rsidRPr="00D575C1" w:rsidRDefault="00D575C1" w:rsidP="00D575C1">
      <w:pPr>
        <w:bidi/>
        <w:spacing w:after="0" w:line="360" w:lineRule="auto"/>
        <w:jc w:val="center"/>
        <w:rPr>
          <w:rFonts w:ascii="Traditional Arabic" w:hAnsi="Traditional Arabic" w:cs="Traditional Arabic"/>
          <w:sz w:val="32"/>
          <w:szCs w:val="32"/>
          <w:rtl/>
        </w:rPr>
      </w:pPr>
      <w:r w:rsidRPr="00D575C1">
        <w:rPr>
          <w:rFonts w:ascii="Traditional Arabic" w:hAnsi="Traditional Arabic" w:cs="Traditional Arabic"/>
          <w:sz w:val="32"/>
          <w:szCs w:val="32"/>
          <w:rtl/>
        </w:rPr>
        <w:t>فأمِنُواْ بِٱللَّهِ وَرَسُولِهِۦ وَٱلنُّورِ ٱلَّذِيٓ أَنزَلۡنَاۚ وَٱللَّهُ بِمَا تَعۡمَلُونَ خَبِير</w:t>
      </w:r>
      <w:r w:rsidRPr="00D575C1">
        <w:rPr>
          <w:rFonts w:ascii="Times New Roman" w:hAnsi="Times New Roman" w:cs="Times New Roman" w:hint="cs"/>
          <w:sz w:val="32"/>
          <w:szCs w:val="32"/>
          <w:rtl/>
        </w:rPr>
        <w:t>ٞ</w:t>
      </w:r>
    </w:p>
    <w:p w14:paraId="1D4CE828" w14:textId="77777777" w:rsidR="00D575C1" w:rsidRPr="0030078A" w:rsidRDefault="00D575C1" w:rsidP="00D575C1">
      <w:pPr>
        <w:spacing w:after="0" w:line="360" w:lineRule="auto"/>
        <w:jc w:val="both"/>
        <w:rPr>
          <w:rFonts w:ascii="Baskerville Old Face" w:eastAsia="Calibri" w:hAnsi="Baskerville Old Face" w:cs="Arial"/>
          <w:sz w:val="24"/>
          <w:szCs w:val="32"/>
        </w:rPr>
      </w:pPr>
      <w:r w:rsidRPr="0030078A">
        <w:rPr>
          <w:rFonts w:ascii="Baskerville Old Face" w:eastAsia="Calibri" w:hAnsi="Baskerville Old Face" w:cs="Arial"/>
          <w:sz w:val="24"/>
          <w:szCs w:val="32"/>
        </w:rPr>
        <w:t>Maksudnya:</w:t>
      </w:r>
    </w:p>
    <w:p w14:paraId="7EE9D32A" w14:textId="0F94CEE1" w:rsidR="00D575C1" w:rsidRPr="000C0A08" w:rsidRDefault="00D575C1" w:rsidP="00D575C1">
      <w:pPr>
        <w:spacing w:after="0" w:line="360" w:lineRule="auto"/>
        <w:jc w:val="both"/>
        <w:rPr>
          <w:rFonts w:ascii="Baskerville Old Face" w:eastAsia="Calibri" w:hAnsi="Baskerville Old Face" w:cstheme="majorBidi"/>
          <w:sz w:val="24"/>
          <w:szCs w:val="24"/>
          <w:lang w:val="sv-SE"/>
        </w:rPr>
      </w:pPr>
      <w:r w:rsidRPr="0030078A">
        <w:rPr>
          <w:rFonts w:ascii="Baskerville Old Face" w:eastAsia="Calibri" w:hAnsi="Baskerville Old Face" w:cs="Arial"/>
          <w:sz w:val="24"/>
          <w:szCs w:val="32"/>
        </w:rPr>
        <w:t>“Oleh itu, berimanlah kamu kepada Allah dan kepada rasulNya serta kepada penerangan cahaya Al-Quran - yang Kami turunkan. Dan (ingatlah), Allah Amat Mendalam PengetahuanNya akan segala yang kamu kerjakan”.</w:t>
      </w:r>
      <w:r>
        <w:rPr>
          <w:rFonts w:ascii="Baskerville Old Face" w:eastAsia="Calibri" w:hAnsi="Baskerville Old Face" w:cs="Arial"/>
          <w:sz w:val="24"/>
          <w:szCs w:val="32"/>
        </w:rPr>
        <w:t xml:space="preserve"> (Surah </w:t>
      </w:r>
      <w:r>
        <w:rPr>
          <w:rFonts w:ascii="Baskerville Old Face" w:eastAsia="Calibri" w:hAnsi="Baskerville Old Face" w:cstheme="majorBidi"/>
          <w:sz w:val="24"/>
          <w:szCs w:val="24"/>
        </w:rPr>
        <w:t>A</w:t>
      </w:r>
      <w:r w:rsidRPr="000C0A08">
        <w:rPr>
          <w:rFonts w:ascii="Baskerville Old Face" w:eastAsia="Calibri" w:hAnsi="Baskerville Old Face" w:cstheme="majorBidi"/>
          <w:sz w:val="24"/>
          <w:szCs w:val="24"/>
        </w:rPr>
        <w:t>l-Taghabun</w:t>
      </w:r>
      <w:r w:rsidRPr="000C0A08">
        <w:rPr>
          <w:rFonts w:ascii="Baskerville Old Face" w:eastAsia="Calibri" w:hAnsi="Baskerville Old Face" w:cstheme="majorBidi"/>
          <w:sz w:val="24"/>
          <w:szCs w:val="24"/>
          <w:rtl/>
        </w:rPr>
        <w:t xml:space="preserve"> </w:t>
      </w:r>
      <w:r w:rsidRPr="000C0A08">
        <w:rPr>
          <w:rFonts w:ascii="Baskerville Old Face" w:eastAsia="Calibri" w:hAnsi="Baskerville Old Face" w:cstheme="majorBidi"/>
          <w:sz w:val="24"/>
          <w:szCs w:val="24"/>
        </w:rPr>
        <w:t>64:8</w:t>
      </w:r>
      <w:r>
        <w:rPr>
          <w:rFonts w:ascii="Baskerville Old Face" w:eastAsia="Calibri" w:hAnsi="Baskerville Old Face" w:cstheme="majorBidi"/>
          <w:sz w:val="24"/>
          <w:szCs w:val="24"/>
        </w:rPr>
        <w:t>)</w:t>
      </w:r>
    </w:p>
    <w:p w14:paraId="3A2DB0DF" w14:textId="77777777" w:rsidR="00C461E7" w:rsidRPr="000C0A08" w:rsidRDefault="00C461E7" w:rsidP="00C461E7">
      <w:pPr>
        <w:spacing w:after="0" w:line="360" w:lineRule="auto"/>
        <w:jc w:val="both"/>
        <w:rPr>
          <w:rFonts w:ascii="Baskerville Old Face" w:eastAsia="Calibri" w:hAnsi="Baskerville Old Face" w:cstheme="majorBidi"/>
          <w:sz w:val="24"/>
          <w:szCs w:val="24"/>
          <w:lang w:val="sv-SE"/>
        </w:rPr>
      </w:pPr>
    </w:p>
    <w:p w14:paraId="4E70FC66" w14:textId="77777777" w:rsidR="00C461E7" w:rsidRPr="00080010" w:rsidRDefault="00C461E7" w:rsidP="00C461E7">
      <w:pPr>
        <w:spacing w:after="0" w:line="360" w:lineRule="auto"/>
        <w:ind w:firstLine="720"/>
        <w:jc w:val="both"/>
        <w:rPr>
          <w:rFonts w:ascii="Baskerville Old Face" w:eastAsia="Calibri" w:hAnsi="Baskerville Old Face" w:cstheme="majorBidi"/>
          <w:sz w:val="24"/>
          <w:szCs w:val="24"/>
          <w:lang w:val="sv-SE"/>
        </w:rPr>
      </w:pPr>
      <w:r w:rsidRPr="000C0A08">
        <w:rPr>
          <w:rFonts w:ascii="Baskerville Old Face" w:eastAsia="Calibri" w:hAnsi="Baskerville Old Face" w:cstheme="majorBidi"/>
          <w:sz w:val="24"/>
          <w:szCs w:val="24"/>
          <w:lang w:val="sv-SE"/>
        </w:rPr>
        <w:t xml:space="preserve">Terdapat  hadis yang  diriwayatkan oleh </w:t>
      </w:r>
      <w:r w:rsidRPr="000C0A08">
        <w:rPr>
          <w:rFonts w:ascii="Baskerville Old Face" w:eastAsia="Calibri" w:hAnsi="Baskerville Old Face" w:cstheme="majorBidi"/>
          <w:sz w:val="24"/>
          <w:szCs w:val="24"/>
          <w:lang w:val="en-MY"/>
        </w:rPr>
        <w:t xml:space="preserve">al-Bukhari (2002) menerusi </w:t>
      </w:r>
      <w:r w:rsidRPr="000C0A08">
        <w:rPr>
          <w:rFonts w:ascii="Baskerville Old Face" w:eastAsia="Calibri" w:hAnsi="Baskerville Old Face" w:cstheme="majorBidi"/>
          <w:sz w:val="24"/>
          <w:szCs w:val="24"/>
          <w:lang w:val="sv-SE"/>
        </w:rPr>
        <w:t xml:space="preserve">Abu Sa’id al-Khudri iaitu: </w:t>
      </w:r>
    </w:p>
    <w:p w14:paraId="5F8FB8EF" w14:textId="77777777" w:rsidR="00C461E7" w:rsidRPr="00237068" w:rsidRDefault="00C461E7" w:rsidP="00C461E7">
      <w:pPr>
        <w:bidi/>
        <w:spacing w:after="0" w:line="360" w:lineRule="auto"/>
        <w:jc w:val="center"/>
        <w:rPr>
          <w:rFonts w:ascii="Traditional Arabic" w:eastAsia="Calibri" w:hAnsi="Traditional Arabic" w:cs="Traditional Arabic"/>
          <w:sz w:val="24"/>
          <w:szCs w:val="24"/>
          <w:lang w:val="sv-SE"/>
        </w:rPr>
      </w:pPr>
      <w:r w:rsidRPr="00080010">
        <w:rPr>
          <w:rFonts w:ascii="Traditional Arabic" w:eastAsia="Calibri" w:hAnsi="Traditional Arabic" w:cs="Traditional Arabic"/>
          <w:sz w:val="32"/>
          <w:szCs w:val="32"/>
          <w:rtl/>
        </w:rPr>
        <w:lastRenderedPageBreak/>
        <w:t>كنا نعطيها فى زمان النبى صلى الله عليه وسلم صاعا من طعام أو صاعا من تمر أو صاعا من من شعير أو صاعا من زبيب</w:t>
      </w:r>
    </w:p>
    <w:p w14:paraId="27B68789" w14:textId="77777777" w:rsidR="00C461E7" w:rsidRDefault="00C461E7" w:rsidP="00C461E7">
      <w:pPr>
        <w:spacing w:after="0" w:line="360" w:lineRule="auto"/>
        <w:jc w:val="both"/>
        <w:rPr>
          <w:rFonts w:ascii="Baskerville Old Face" w:eastAsia="Calibri" w:hAnsi="Baskerville Old Face" w:cstheme="majorBidi"/>
          <w:sz w:val="24"/>
          <w:szCs w:val="24"/>
          <w:lang w:val="sv-SE"/>
        </w:rPr>
      </w:pPr>
      <w:r w:rsidRPr="000C0A08">
        <w:rPr>
          <w:rFonts w:ascii="Baskerville Old Face" w:eastAsia="Calibri" w:hAnsi="Baskerville Old Face" w:cstheme="majorBidi"/>
          <w:sz w:val="24"/>
          <w:szCs w:val="24"/>
          <w:lang w:val="sv-SE"/>
        </w:rPr>
        <w:t xml:space="preserve">Maksudnya: </w:t>
      </w:r>
    </w:p>
    <w:p w14:paraId="207A5D07" w14:textId="77777777" w:rsidR="00C461E7" w:rsidRDefault="00C461E7" w:rsidP="00C461E7">
      <w:pPr>
        <w:spacing w:after="0" w:line="360" w:lineRule="auto"/>
        <w:ind w:firstLine="720"/>
        <w:jc w:val="both"/>
        <w:rPr>
          <w:rFonts w:ascii="Baskerville Old Face" w:eastAsia="Calibri" w:hAnsi="Baskerville Old Face" w:cstheme="majorBidi"/>
          <w:sz w:val="24"/>
          <w:szCs w:val="24"/>
        </w:rPr>
      </w:pPr>
      <w:r w:rsidRPr="000C0A08">
        <w:rPr>
          <w:rFonts w:ascii="Baskerville Old Face" w:eastAsia="Calibri" w:hAnsi="Baskerville Old Face" w:cstheme="majorBidi"/>
          <w:sz w:val="24"/>
          <w:szCs w:val="24"/>
          <w:lang w:val="sv-SE"/>
        </w:rPr>
        <w:t xml:space="preserve">Kami mengeluarkan zakat fitrah pada zaman Rasulullah </w:t>
      </w:r>
      <w:r>
        <w:rPr>
          <w:rFonts w:ascii="Baskerville Old Face" w:eastAsia="Calibri" w:hAnsi="Baskerville Old Face" w:cstheme="majorBidi"/>
          <w:sz w:val="24"/>
          <w:szCs w:val="24"/>
          <w:lang w:val="sv-SE"/>
        </w:rPr>
        <w:t>SAW</w:t>
      </w:r>
      <w:r w:rsidRPr="000C0A08">
        <w:rPr>
          <w:rFonts w:ascii="Baskerville Old Face" w:eastAsia="Calibri" w:hAnsi="Baskerville Old Face" w:cstheme="majorBidi"/>
          <w:sz w:val="24"/>
          <w:szCs w:val="24"/>
          <w:lang w:val="sv-SE"/>
        </w:rPr>
        <w:t xml:space="preserve"> sebanyak satu gantang makanan atau satu gantang buah ta</w:t>
      </w:r>
      <w:r>
        <w:rPr>
          <w:rFonts w:ascii="Baskerville Old Face" w:eastAsia="Calibri" w:hAnsi="Baskerville Old Face" w:cstheme="majorBidi"/>
          <w:sz w:val="24"/>
          <w:szCs w:val="24"/>
          <w:lang w:val="sv-SE"/>
        </w:rPr>
        <w:t xml:space="preserve">mar </w:t>
      </w:r>
      <w:r w:rsidRPr="000C0A08">
        <w:rPr>
          <w:rFonts w:ascii="Baskerville Old Face" w:eastAsia="Calibri" w:hAnsi="Baskerville Old Face" w:cstheme="majorBidi"/>
          <w:sz w:val="24"/>
          <w:szCs w:val="24"/>
          <w:lang w:val="sv-SE"/>
        </w:rPr>
        <w:t>atau satu gantang barli atau satu gantang anggur yang telah dikeringkan</w:t>
      </w:r>
      <w:r>
        <w:rPr>
          <w:rFonts w:ascii="Baskerville Old Face" w:eastAsia="Calibri" w:hAnsi="Baskerville Old Face" w:cstheme="majorBidi"/>
          <w:sz w:val="24"/>
          <w:szCs w:val="24"/>
          <w:lang w:val="sv-SE"/>
        </w:rPr>
        <w:t>”</w:t>
      </w:r>
      <w:r w:rsidRPr="000C0A08">
        <w:rPr>
          <w:rFonts w:ascii="Baskerville Old Face" w:eastAsia="Calibri" w:hAnsi="Baskerville Old Face" w:cstheme="majorBidi"/>
          <w:sz w:val="24"/>
          <w:szCs w:val="24"/>
          <w:lang w:val="sv-SE"/>
        </w:rPr>
        <w:t xml:space="preserve">. </w:t>
      </w:r>
      <w:r w:rsidRPr="000C0A08">
        <w:rPr>
          <w:rFonts w:ascii="Baskerville Old Face" w:eastAsia="Calibri" w:hAnsi="Baskerville Old Face" w:cstheme="majorBidi"/>
          <w:sz w:val="24"/>
          <w:szCs w:val="24"/>
        </w:rPr>
        <w:t>(</w:t>
      </w:r>
      <w:r>
        <w:rPr>
          <w:rFonts w:ascii="Baskerville Old Face" w:eastAsia="Calibri" w:hAnsi="Baskerville Old Face" w:cstheme="majorBidi"/>
          <w:sz w:val="24"/>
          <w:szCs w:val="24"/>
        </w:rPr>
        <w:t>Riwayat a</w:t>
      </w:r>
      <w:r w:rsidRPr="000C0A08">
        <w:rPr>
          <w:rFonts w:ascii="Baskerville Old Face" w:eastAsia="Calibri" w:hAnsi="Baskerville Old Face" w:cstheme="majorBidi"/>
          <w:sz w:val="24"/>
          <w:szCs w:val="24"/>
        </w:rPr>
        <w:t>l-Bukhari)</w:t>
      </w:r>
    </w:p>
    <w:p w14:paraId="59C35A1E" w14:textId="77777777" w:rsidR="00A14B41" w:rsidRDefault="00A14B41" w:rsidP="00C461E7">
      <w:pPr>
        <w:spacing w:after="0" w:line="360" w:lineRule="auto"/>
        <w:jc w:val="both"/>
        <w:rPr>
          <w:rFonts w:ascii="Baskerville Old Face" w:eastAsia="Calibri" w:hAnsi="Baskerville Old Face" w:cstheme="majorBidi"/>
          <w:color w:val="FF0000"/>
          <w:sz w:val="24"/>
          <w:szCs w:val="24"/>
          <w:lang w:val="sv-SE"/>
        </w:rPr>
      </w:pPr>
      <w:r w:rsidRPr="00A14B41">
        <w:rPr>
          <w:rFonts w:ascii="Baskerville Old Face" w:eastAsia="Calibri" w:hAnsi="Baskerville Old Face" w:cstheme="majorBidi"/>
          <w:color w:val="FF0000"/>
          <w:sz w:val="24"/>
          <w:szCs w:val="24"/>
          <w:lang w:val="sv-SE"/>
        </w:rPr>
        <w:t xml:space="preserve">Verse of al-Quran and </w:t>
      </w:r>
      <w:r w:rsidRPr="00A14B41">
        <w:rPr>
          <w:rFonts w:ascii="Cambria" w:eastAsia="Calibri" w:hAnsi="Cambria" w:cs="Cambria"/>
          <w:color w:val="FF0000"/>
          <w:sz w:val="24"/>
          <w:szCs w:val="24"/>
          <w:lang w:val="sv-SE"/>
        </w:rPr>
        <w:t>ḥ</w:t>
      </w:r>
      <w:r w:rsidRPr="00A14B41">
        <w:rPr>
          <w:rFonts w:ascii="Baskerville Old Face" w:eastAsia="Calibri" w:hAnsi="Baskerville Old Face" w:cstheme="majorBidi"/>
          <w:color w:val="FF0000"/>
          <w:sz w:val="24"/>
          <w:szCs w:val="24"/>
          <w:lang w:val="sv-SE"/>
        </w:rPr>
        <w:t>ad</w:t>
      </w:r>
      <w:r w:rsidRPr="00A14B41">
        <w:rPr>
          <w:rFonts w:ascii="Cambria" w:eastAsia="Calibri" w:hAnsi="Cambria" w:cs="Cambria"/>
          <w:color w:val="FF0000"/>
          <w:sz w:val="24"/>
          <w:szCs w:val="24"/>
          <w:lang w:val="sv-SE"/>
        </w:rPr>
        <w:t>ī</w:t>
      </w:r>
      <w:r w:rsidRPr="00A14B41">
        <w:rPr>
          <w:rFonts w:ascii="Baskerville Old Face" w:eastAsia="Calibri" w:hAnsi="Baskerville Old Face" w:cstheme="majorBidi"/>
          <w:color w:val="FF0000"/>
          <w:sz w:val="24"/>
          <w:szCs w:val="24"/>
          <w:lang w:val="sv-SE"/>
        </w:rPr>
        <w:t>th must be written in separated paragraph.</w:t>
      </w:r>
    </w:p>
    <w:p w14:paraId="0C5CE5F6" w14:textId="71FEDF24" w:rsidR="00A14B41" w:rsidRDefault="00A14B41" w:rsidP="00C461E7">
      <w:pPr>
        <w:spacing w:after="0" w:line="360" w:lineRule="auto"/>
        <w:jc w:val="both"/>
        <w:rPr>
          <w:rFonts w:ascii="Baskerville Old Face" w:eastAsia="Calibri" w:hAnsi="Baskerville Old Face" w:cstheme="majorBidi"/>
          <w:color w:val="FF0000"/>
          <w:sz w:val="24"/>
          <w:szCs w:val="24"/>
          <w:lang w:val="sv-SE"/>
        </w:rPr>
      </w:pPr>
      <w:r w:rsidRPr="00A14B41">
        <w:rPr>
          <w:rFonts w:ascii="Baskerville Old Face" w:eastAsia="Calibri" w:hAnsi="Baskerville Old Face" w:cstheme="majorBidi"/>
          <w:color w:val="FF0000"/>
          <w:sz w:val="24"/>
          <w:szCs w:val="24"/>
          <w:lang w:val="sv-SE"/>
        </w:rPr>
        <w:t xml:space="preserve">Translation for al-Quran &amp; </w:t>
      </w:r>
      <w:r w:rsidRPr="00A14B41">
        <w:rPr>
          <w:rFonts w:ascii="Cambria" w:eastAsia="Calibri" w:hAnsi="Cambria" w:cs="Cambria"/>
          <w:color w:val="FF0000"/>
          <w:sz w:val="24"/>
          <w:szCs w:val="24"/>
          <w:lang w:val="sv-SE"/>
        </w:rPr>
        <w:t>ḥ</w:t>
      </w:r>
      <w:r w:rsidRPr="00A14B41">
        <w:rPr>
          <w:rFonts w:ascii="Baskerville Old Face" w:eastAsia="Calibri" w:hAnsi="Baskerville Old Face" w:cstheme="majorBidi"/>
          <w:color w:val="FF0000"/>
          <w:sz w:val="24"/>
          <w:szCs w:val="24"/>
          <w:lang w:val="sv-SE"/>
        </w:rPr>
        <w:t xml:space="preserve">adith must be parallel to verse al-Quran &amp; </w:t>
      </w:r>
      <w:r w:rsidRPr="00A14B41">
        <w:rPr>
          <w:rFonts w:ascii="Cambria" w:eastAsia="Calibri" w:hAnsi="Cambria" w:cs="Cambria"/>
          <w:color w:val="FF0000"/>
          <w:sz w:val="24"/>
          <w:szCs w:val="24"/>
          <w:lang w:val="sv-SE"/>
        </w:rPr>
        <w:t>ḥ</w:t>
      </w:r>
      <w:r w:rsidRPr="00A14B41">
        <w:rPr>
          <w:rFonts w:ascii="Baskerville Old Face" w:eastAsia="Calibri" w:hAnsi="Baskerville Old Face" w:cstheme="majorBidi"/>
          <w:color w:val="FF0000"/>
          <w:sz w:val="24"/>
          <w:szCs w:val="24"/>
          <w:lang w:val="sv-SE"/>
        </w:rPr>
        <w:t>adith as being written.</w:t>
      </w:r>
    </w:p>
    <w:p w14:paraId="600027CF" w14:textId="2BDBE8D5" w:rsidR="00A14B41" w:rsidRDefault="00A14B41" w:rsidP="00C461E7">
      <w:pPr>
        <w:spacing w:after="0" w:line="360" w:lineRule="auto"/>
        <w:jc w:val="both"/>
        <w:rPr>
          <w:rFonts w:ascii="Baskerville Old Face" w:eastAsia="Calibri" w:hAnsi="Baskerville Old Face" w:cstheme="majorBidi"/>
          <w:color w:val="FF0000"/>
          <w:sz w:val="24"/>
          <w:szCs w:val="24"/>
          <w:lang w:val="sv-SE"/>
        </w:rPr>
      </w:pPr>
      <w:r w:rsidRPr="00A14B41">
        <w:rPr>
          <w:rFonts w:ascii="Baskerville Old Face" w:eastAsia="Calibri" w:hAnsi="Baskerville Old Face" w:cstheme="majorBidi"/>
          <w:color w:val="FF0000"/>
          <w:sz w:val="24"/>
          <w:szCs w:val="24"/>
          <w:lang w:val="sv-SE"/>
        </w:rPr>
        <w:t>Name of surah, no. of surah &amp; no. of verse are mentioned below the translation (in bracket</w:t>
      </w:r>
      <w:r w:rsidR="00D575C1">
        <w:rPr>
          <w:rFonts w:ascii="Baskerville Old Face" w:eastAsia="Calibri" w:hAnsi="Baskerville Old Face" w:cstheme="majorBidi"/>
          <w:color w:val="FF0000"/>
          <w:sz w:val="24"/>
          <w:szCs w:val="24"/>
          <w:lang w:val="sv-SE"/>
        </w:rPr>
        <w:t>)</w:t>
      </w:r>
      <w:r w:rsidRPr="00A14B41">
        <w:rPr>
          <w:rFonts w:ascii="Baskerville Old Face" w:eastAsia="Calibri" w:hAnsi="Baskerville Old Face" w:cstheme="majorBidi"/>
          <w:color w:val="FF0000"/>
          <w:sz w:val="24"/>
          <w:szCs w:val="24"/>
          <w:lang w:val="sv-SE"/>
        </w:rPr>
        <w:t>.</w:t>
      </w:r>
    </w:p>
    <w:p w14:paraId="1A5DDB34" w14:textId="77777777" w:rsidR="0054524F" w:rsidRDefault="0054524F" w:rsidP="00C461E7">
      <w:pPr>
        <w:spacing w:after="0" w:line="360" w:lineRule="auto"/>
        <w:jc w:val="both"/>
        <w:rPr>
          <w:rFonts w:ascii="Baskerville Old Face" w:eastAsia="Calibri" w:hAnsi="Baskerville Old Face" w:cstheme="majorBidi"/>
          <w:color w:val="FF0000"/>
          <w:sz w:val="24"/>
          <w:szCs w:val="24"/>
          <w:lang w:val="sv-SE"/>
        </w:rPr>
      </w:pPr>
    </w:p>
    <w:p w14:paraId="3E9D14D3" w14:textId="1E7E28BE" w:rsidR="00882E3E" w:rsidRPr="00882E3E" w:rsidRDefault="00882E3E" w:rsidP="00882E3E">
      <w:pPr>
        <w:spacing w:after="0" w:line="360" w:lineRule="auto"/>
        <w:jc w:val="center"/>
        <w:rPr>
          <w:rFonts w:ascii="Baskerville Old Face" w:eastAsia="Calibri" w:hAnsi="Baskerville Old Face" w:cstheme="majorBidi"/>
          <w:sz w:val="24"/>
          <w:szCs w:val="24"/>
          <w:lang w:val="ms-MY"/>
        </w:rPr>
      </w:pPr>
      <w:r w:rsidRPr="00882E3E">
        <w:rPr>
          <w:rFonts w:ascii="Baskerville Old Face" w:eastAsia="Calibri" w:hAnsi="Baskerville Old Face" w:cstheme="majorBidi"/>
          <w:sz w:val="24"/>
          <w:szCs w:val="24"/>
          <w:lang w:val="ms-MY"/>
        </w:rPr>
        <w:t xml:space="preserve">Jadual </w:t>
      </w:r>
      <w:r w:rsidRPr="00882E3E">
        <w:rPr>
          <w:rFonts w:ascii="Baskerville Old Face" w:eastAsia="Calibri" w:hAnsi="Baskerville Old Face" w:cstheme="majorBidi"/>
          <w:sz w:val="24"/>
          <w:szCs w:val="24"/>
          <w:lang w:val="ms-MY"/>
        </w:rPr>
        <w:t>X.X</w:t>
      </w:r>
      <w:r w:rsidRPr="00882E3E">
        <w:rPr>
          <w:rFonts w:ascii="Baskerville Old Face" w:eastAsia="Calibri" w:hAnsi="Baskerville Old Face" w:cstheme="majorBidi"/>
          <w:sz w:val="24"/>
          <w:szCs w:val="24"/>
          <w:lang w:val="ms-MY"/>
        </w:rPr>
        <w:t xml:space="preserve"> Badan-badan perlaksana Qurban Kasih Ummah</w:t>
      </w:r>
    </w:p>
    <w:tbl>
      <w:tblPr>
        <w:tblStyle w:val="LightShading1"/>
        <w:tblW w:w="5000" w:type="pct"/>
        <w:tblLayout w:type="fixed"/>
        <w:tblLook w:val="0660" w:firstRow="1" w:lastRow="1" w:firstColumn="0" w:lastColumn="0" w:noHBand="1" w:noVBand="1"/>
      </w:tblPr>
      <w:tblGrid>
        <w:gridCol w:w="695"/>
        <w:gridCol w:w="2970"/>
        <w:gridCol w:w="3105"/>
        <w:gridCol w:w="2257"/>
      </w:tblGrid>
      <w:tr w:rsidR="0054524F" w:rsidRPr="004221BB" w14:paraId="0EFD1B58" w14:textId="77777777" w:rsidTr="009427AA">
        <w:trPr>
          <w:cnfStyle w:val="100000000000" w:firstRow="1" w:lastRow="0" w:firstColumn="0" w:lastColumn="0" w:oddVBand="0" w:evenVBand="0" w:oddHBand="0" w:evenHBand="0" w:firstRowFirstColumn="0" w:firstRowLastColumn="0" w:lastRowFirstColumn="0" w:lastRowLastColumn="0"/>
        </w:trPr>
        <w:tc>
          <w:tcPr>
            <w:tcW w:w="385" w:type="pct"/>
            <w:noWrap/>
          </w:tcPr>
          <w:p w14:paraId="24034D8D"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BIL</w:t>
            </w:r>
          </w:p>
        </w:tc>
        <w:tc>
          <w:tcPr>
            <w:tcW w:w="1645" w:type="pct"/>
          </w:tcPr>
          <w:p w14:paraId="2DC2CEE6"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NAMA</w:t>
            </w:r>
          </w:p>
        </w:tc>
        <w:tc>
          <w:tcPr>
            <w:tcW w:w="1720" w:type="pct"/>
          </w:tcPr>
          <w:p w14:paraId="25881BA2"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NEGERI</w:t>
            </w:r>
          </w:p>
        </w:tc>
        <w:tc>
          <w:tcPr>
            <w:tcW w:w="1250" w:type="pct"/>
          </w:tcPr>
          <w:p w14:paraId="7198D3AA"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NEGARA</w:t>
            </w:r>
          </w:p>
        </w:tc>
      </w:tr>
      <w:tr w:rsidR="0054524F" w:rsidRPr="004221BB" w14:paraId="492686C3" w14:textId="77777777" w:rsidTr="009427AA">
        <w:trPr>
          <w:trHeight w:val="657"/>
        </w:trPr>
        <w:tc>
          <w:tcPr>
            <w:tcW w:w="385" w:type="pct"/>
            <w:noWrap/>
          </w:tcPr>
          <w:p w14:paraId="1F0EB8BE"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1</w:t>
            </w:r>
          </w:p>
        </w:tc>
        <w:tc>
          <w:tcPr>
            <w:tcW w:w="1645" w:type="pct"/>
          </w:tcPr>
          <w:p w14:paraId="12D2063A"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Pr>
                <w:rFonts w:eastAsia="Calibri" w:cs="Times New Roman"/>
                <w:szCs w:val="24"/>
                <w:lang w:val="ms-MY" w:eastAsia="ja-JP"/>
              </w:rPr>
              <w:t>Action Caring Team Mindanao</w:t>
            </w:r>
          </w:p>
        </w:tc>
        <w:tc>
          <w:tcPr>
            <w:tcW w:w="1720" w:type="pct"/>
          </w:tcPr>
          <w:p w14:paraId="1E459133"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Cotabato</w:t>
            </w:r>
          </w:p>
        </w:tc>
        <w:tc>
          <w:tcPr>
            <w:tcW w:w="1250" w:type="pct"/>
          </w:tcPr>
          <w:p w14:paraId="6DE018DB"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Filipina</w:t>
            </w:r>
          </w:p>
        </w:tc>
      </w:tr>
      <w:tr w:rsidR="0054524F" w:rsidRPr="004221BB" w14:paraId="23FC2905" w14:textId="77777777" w:rsidTr="009427AA">
        <w:tc>
          <w:tcPr>
            <w:tcW w:w="385" w:type="pct"/>
            <w:noWrap/>
          </w:tcPr>
          <w:p w14:paraId="660CD4C2" w14:textId="0449C9FC" w:rsidR="0054524F" w:rsidRPr="004221BB" w:rsidRDefault="0054524F" w:rsidP="009427AA">
            <w:pPr>
              <w:spacing w:line="240" w:lineRule="auto"/>
              <w:jc w:val="center"/>
              <w:rPr>
                <w:rFonts w:eastAsia="Calibri" w:cs="Times New Roman"/>
                <w:szCs w:val="24"/>
                <w:lang w:val="ms-MY"/>
              </w:rPr>
            </w:pPr>
            <w:r>
              <w:rPr>
                <w:rFonts w:eastAsia="Calibri" w:cs="Times New Roman"/>
                <w:szCs w:val="24"/>
                <w:lang w:val="ms-MY"/>
              </w:rPr>
              <w:t>2</w:t>
            </w:r>
          </w:p>
          <w:p w14:paraId="154B023A" w14:textId="3DD089F8" w:rsidR="0054524F" w:rsidRPr="004221BB" w:rsidRDefault="0054524F" w:rsidP="009427AA">
            <w:pPr>
              <w:spacing w:line="240" w:lineRule="auto"/>
              <w:jc w:val="center"/>
              <w:rPr>
                <w:rFonts w:eastAsia="Calibri" w:cs="Times New Roman"/>
                <w:szCs w:val="24"/>
                <w:lang w:val="ms-MY"/>
              </w:rPr>
            </w:pPr>
          </w:p>
        </w:tc>
        <w:tc>
          <w:tcPr>
            <w:tcW w:w="1645" w:type="pct"/>
          </w:tcPr>
          <w:p w14:paraId="79A1262F"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Al Nahrain Faunda</w:t>
            </w:r>
            <w:r>
              <w:rPr>
                <w:rFonts w:eastAsia="Calibri" w:cs="Times New Roman"/>
                <w:szCs w:val="24"/>
                <w:lang w:val="ms-MY" w:eastAsia="ja-JP"/>
              </w:rPr>
              <w:t>tion for Relief and Development</w:t>
            </w:r>
          </w:p>
        </w:tc>
        <w:tc>
          <w:tcPr>
            <w:tcW w:w="1720" w:type="pct"/>
          </w:tcPr>
          <w:p w14:paraId="3642E557" w14:textId="05DC75CD" w:rsidR="0054524F" w:rsidRPr="004221BB" w:rsidRDefault="00882E3E" w:rsidP="009427AA">
            <w:pPr>
              <w:tabs>
                <w:tab w:val="decimal" w:pos="360"/>
              </w:tabs>
              <w:spacing w:line="240" w:lineRule="auto"/>
              <w:jc w:val="center"/>
              <w:rPr>
                <w:rFonts w:eastAsia="Calibri" w:cs="Times New Roman"/>
                <w:szCs w:val="24"/>
                <w:lang w:val="ms-MY" w:eastAsia="ja-JP"/>
              </w:rPr>
            </w:pPr>
            <w:r>
              <w:rPr>
                <w:rFonts w:eastAsia="Calibri" w:cs="Times New Roman"/>
                <w:szCs w:val="24"/>
                <w:lang w:val="ms-MY" w:eastAsia="ja-JP"/>
              </w:rPr>
              <w:t>Baghdad</w:t>
            </w:r>
          </w:p>
        </w:tc>
        <w:tc>
          <w:tcPr>
            <w:tcW w:w="1250" w:type="pct"/>
          </w:tcPr>
          <w:p w14:paraId="3F6515A5"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Iraq</w:t>
            </w:r>
          </w:p>
        </w:tc>
      </w:tr>
      <w:tr w:rsidR="0054524F" w:rsidRPr="004221BB" w14:paraId="25D789CC" w14:textId="77777777" w:rsidTr="009427AA">
        <w:tc>
          <w:tcPr>
            <w:tcW w:w="385" w:type="pct"/>
            <w:noWrap/>
          </w:tcPr>
          <w:p w14:paraId="1BBE62A3"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3</w:t>
            </w:r>
          </w:p>
        </w:tc>
        <w:tc>
          <w:tcPr>
            <w:tcW w:w="1645" w:type="pct"/>
          </w:tcPr>
          <w:p w14:paraId="71DAB511"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Pr>
                <w:rFonts w:eastAsia="Calibri" w:cs="Times New Roman"/>
                <w:szCs w:val="24"/>
                <w:lang w:val="ms-MY" w:eastAsia="ja-JP"/>
              </w:rPr>
              <w:t>Aqsa Syarif</w:t>
            </w:r>
          </w:p>
        </w:tc>
        <w:tc>
          <w:tcPr>
            <w:tcW w:w="1720" w:type="pct"/>
          </w:tcPr>
          <w:p w14:paraId="6E6153AB"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Gaza</w:t>
            </w:r>
          </w:p>
        </w:tc>
        <w:tc>
          <w:tcPr>
            <w:tcW w:w="1250" w:type="pct"/>
          </w:tcPr>
          <w:p w14:paraId="26D3C920"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Palestin</w:t>
            </w:r>
          </w:p>
        </w:tc>
      </w:tr>
      <w:tr w:rsidR="0054524F" w:rsidRPr="004221BB" w14:paraId="0CEC35F8" w14:textId="77777777" w:rsidTr="009427AA">
        <w:tc>
          <w:tcPr>
            <w:tcW w:w="385" w:type="pct"/>
            <w:tcBorders>
              <w:bottom w:val="nil"/>
            </w:tcBorders>
            <w:noWrap/>
          </w:tcPr>
          <w:p w14:paraId="58CE214A"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4</w:t>
            </w:r>
          </w:p>
        </w:tc>
        <w:tc>
          <w:tcPr>
            <w:tcW w:w="1645" w:type="pct"/>
            <w:tcBorders>
              <w:bottom w:val="nil"/>
            </w:tcBorders>
          </w:tcPr>
          <w:p w14:paraId="76DFE6FA"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Ata’a for R</w:t>
            </w:r>
            <w:r>
              <w:rPr>
                <w:rFonts w:eastAsia="Calibri" w:cs="Times New Roman"/>
                <w:szCs w:val="24"/>
                <w:lang w:val="ms-MY" w:eastAsia="ja-JP"/>
              </w:rPr>
              <w:t>elief and Development</w:t>
            </w:r>
          </w:p>
        </w:tc>
        <w:tc>
          <w:tcPr>
            <w:tcW w:w="1720" w:type="pct"/>
            <w:tcBorders>
              <w:bottom w:val="nil"/>
            </w:tcBorders>
          </w:tcPr>
          <w:p w14:paraId="06ACEF86"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Sempadan Turki-Syria</w:t>
            </w:r>
          </w:p>
        </w:tc>
        <w:tc>
          <w:tcPr>
            <w:tcW w:w="1250" w:type="pct"/>
            <w:tcBorders>
              <w:bottom w:val="nil"/>
            </w:tcBorders>
          </w:tcPr>
          <w:p w14:paraId="336D8DF8"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Turki-Syria</w:t>
            </w:r>
          </w:p>
        </w:tc>
      </w:tr>
      <w:tr w:rsidR="0054524F" w:rsidRPr="004221BB" w14:paraId="344EC71D" w14:textId="77777777" w:rsidTr="009427AA">
        <w:tc>
          <w:tcPr>
            <w:tcW w:w="385" w:type="pct"/>
            <w:tcBorders>
              <w:top w:val="nil"/>
              <w:bottom w:val="nil"/>
            </w:tcBorders>
            <w:noWrap/>
          </w:tcPr>
          <w:p w14:paraId="5CDF1A86" w14:textId="77777777" w:rsidR="0054524F" w:rsidRPr="004221BB" w:rsidRDefault="0054524F" w:rsidP="009427AA">
            <w:pPr>
              <w:spacing w:line="240" w:lineRule="auto"/>
              <w:jc w:val="center"/>
              <w:rPr>
                <w:rFonts w:eastAsia="Calibri" w:cs="Times New Roman"/>
                <w:szCs w:val="24"/>
                <w:lang w:val="ms-MY"/>
              </w:rPr>
            </w:pPr>
            <w:r w:rsidRPr="004221BB">
              <w:rPr>
                <w:rFonts w:eastAsia="Calibri" w:cs="Times New Roman"/>
                <w:szCs w:val="24"/>
                <w:lang w:val="ms-MY"/>
              </w:rPr>
              <w:t>5</w:t>
            </w:r>
          </w:p>
        </w:tc>
        <w:tc>
          <w:tcPr>
            <w:tcW w:w="1645" w:type="pct"/>
            <w:tcBorders>
              <w:top w:val="nil"/>
              <w:bottom w:val="nil"/>
            </w:tcBorders>
          </w:tcPr>
          <w:p w14:paraId="76095FB1"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Cambodian Isla</w:t>
            </w:r>
            <w:r>
              <w:rPr>
                <w:rFonts w:eastAsia="Calibri" w:cs="Times New Roman"/>
                <w:szCs w:val="24"/>
                <w:lang w:val="ms-MY" w:eastAsia="ja-JP"/>
              </w:rPr>
              <w:t>m Development Foundation (CMDF)</w:t>
            </w:r>
          </w:p>
        </w:tc>
        <w:tc>
          <w:tcPr>
            <w:tcW w:w="1720" w:type="pct"/>
            <w:tcBorders>
              <w:top w:val="nil"/>
              <w:bottom w:val="nil"/>
            </w:tcBorders>
          </w:tcPr>
          <w:p w14:paraId="60A90169" w14:textId="77777777" w:rsidR="0054524F" w:rsidRPr="004221BB" w:rsidRDefault="0054524F" w:rsidP="009427AA">
            <w:pPr>
              <w:tabs>
                <w:tab w:val="decimal" w:pos="360"/>
              </w:tabs>
              <w:spacing w:line="240" w:lineRule="auto"/>
              <w:jc w:val="center"/>
              <w:rPr>
                <w:rFonts w:eastAsia="Calibri" w:cs="Times New Roman"/>
                <w:szCs w:val="24"/>
                <w:lang w:val="ms-MY" w:eastAsia="ja-JP"/>
              </w:rPr>
            </w:pPr>
          </w:p>
        </w:tc>
        <w:tc>
          <w:tcPr>
            <w:tcW w:w="1250" w:type="pct"/>
            <w:tcBorders>
              <w:top w:val="nil"/>
              <w:bottom w:val="nil"/>
            </w:tcBorders>
          </w:tcPr>
          <w:p w14:paraId="4EA7F994" w14:textId="77777777" w:rsidR="0054524F" w:rsidRPr="004221BB" w:rsidRDefault="0054524F" w:rsidP="009427AA">
            <w:pPr>
              <w:tabs>
                <w:tab w:val="decimal" w:pos="360"/>
              </w:tabs>
              <w:spacing w:line="240" w:lineRule="auto"/>
              <w:jc w:val="center"/>
              <w:rPr>
                <w:rFonts w:eastAsia="Calibri" w:cs="Times New Roman"/>
                <w:szCs w:val="24"/>
                <w:lang w:val="ms-MY" w:eastAsia="ja-JP"/>
              </w:rPr>
            </w:pPr>
            <w:r w:rsidRPr="004221BB">
              <w:rPr>
                <w:rFonts w:eastAsia="Calibri" w:cs="Times New Roman"/>
                <w:szCs w:val="24"/>
                <w:lang w:val="ms-MY" w:eastAsia="ja-JP"/>
              </w:rPr>
              <w:t>Kemboja</w:t>
            </w:r>
          </w:p>
          <w:p w14:paraId="1D1E73D7" w14:textId="77777777" w:rsidR="0054524F" w:rsidRPr="004221BB" w:rsidRDefault="0054524F" w:rsidP="009427AA">
            <w:pPr>
              <w:tabs>
                <w:tab w:val="decimal" w:pos="360"/>
              </w:tabs>
              <w:spacing w:line="240" w:lineRule="auto"/>
              <w:rPr>
                <w:rFonts w:eastAsia="Calibri" w:cs="Times New Roman"/>
                <w:szCs w:val="24"/>
                <w:lang w:val="ms-MY" w:eastAsia="ja-JP"/>
              </w:rPr>
            </w:pPr>
          </w:p>
        </w:tc>
      </w:tr>
      <w:tr w:rsidR="0054524F" w:rsidRPr="004221BB" w14:paraId="27B71D93" w14:textId="77777777" w:rsidTr="009427AA">
        <w:trPr>
          <w:cnfStyle w:val="010000000000" w:firstRow="0" w:lastRow="1" w:firstColumn="0" w:lastColumn="0" w:oddVBand="0" w:evenVBand="0" w:oddHBand="0" w:evenHBand="0" w:firstRowFirstColumn="0" w:firstRowLastColumn="0" w:lastRowFirstColumn="0" w:lastRowLastColumn="0"/>
        </w:trPr>
        <w:tc>
          <w:tcPr>
            <w:tcW w:w="385" w:type="pct"/>
            <w:tcBorders>
              <w:top w:val="nil"/>
            </w:tcBorders>
            <w:noWrap/>
          </w:tcPr>
          <w:p w14:paraId="38F3A352" w14:textId="77777777" w:rsidR="0054524F" w:rsidRPr="00882E3E" w:rsidRDefault="0054524F" w:rsidP="009427AA">
            <w:pPr>
              <w:spacing w:line="240" w:lineRule="auto"/>
              <w:jc w:val="center"/>
              <w:rPr>
                <w:rFonts w:eastAsia="Calibri" w:cs="Times New Roman"/>
                <w:b w:val="0"/>
                <w:bCs w:val="0"/>
                <w:szCs w:val="24"/>
                <w:lang w:val="ms-MY"/>
              </w:rPr>
            </w:pPr>
            <w:r w:rsidRPr="00882E3E">
              <w:rPr>
                <w:rFonts w:eastAsia="Calibri" w:cs="Times New Roman"/>
                <w:b w:val="0"/>
                <w:bCs w:val="0"/>
                <w:szCs w:val="24"/>
                <w:lang w:val="ms-MY"/>
              </w:rPr>
              <w:t>10</w:t>
            </w:r>
          </w:p>
        </w:tc>
        <w:tc>
          <w:tcPr>
            <w:tcW w:w="1645" w:type="pct"/>
            <w:tcBorders>
              <w:top w:val="nil"/>
            </w:tcBorders>
          </w:tcPr>
          <w:p w14:paraId="75CD626B" w14:textId="77777777" w:rsidR="0054524F" w:rsidRPr="00882E3E" w:rsidRDefault="0054524F" w:rsidP="009427AA">
            <w:pPr>
              <w:tabs>
                <w:tab w:val="decimal" w:pos="360"/>
              </w:tabs>
              <w:spacing w:line="240" w:lineRule="auto"/>
              <w:jc w:val="center"/>
              <w:rPr>
                <w:rFonts w:eastAsia="Calibri" w:cs="Times New Roman"/>
                <w:b w:val="0"/>
                <w:bCs w:val="0"/>
                <w:szCs w:val="24"/>
                <w:lang w:val="ms-MY" w:eastAsia="ja-JP"/>
              </w:rPr>
            </w:pPr>
            <w:r w:rsidRPr="00882E3E">
              <w:rPr>
                <w:rFonts w:eastAsia="Calibri" w:cs="Times New Roman"/>
                <w:b w:val="0"/>
                <w:bCs w:val="0"/>
                <w:szCs w:val="24"/>
                <w:lang w:val="ms-MY" w:eastAsia="ja-JP"/>
              </w:rPr>
              <w:t>Humanitarian Assistance Society</w:t>
            </w:r>
          </w:p>
        </w:tc>
        <w:tc>
          <w:tcPr>
            <w:tcW w:w="1720" w:type="pct"/>
            <w:tcBorders>
              <w:top w:val="nil"/>
            </w:tcBorders>
          </w:tcPr>
          <w:p w14:paraId="634596B5" w14:textId="77777777" w:rsidR="0054524F" w:rsidRPr="00882E3E" w:rsidRDefault="0054524F" w:rsidP="009427AA">
            <w:pPr>
              <w:tabs>
                <w:tab w:val="decimal" w:pos="360"/>
              </w:tabs>
              <w:spacing w:line="240" w:lineRule="auto"/>
              <w:jc w:val="center"/>
              <w:rPr>
                <w:rFonts w:eastAsia="Calibri" w:cs="Times New Roman"/>
                <w:b w:val="0"/>
                <w:bCs w:val="0"/>
                <w:szCs w:val="24"/>
                <w:lang w:val="ms-MY" w:eastAsia="ja-JP"/>
              </w:rPr>
            </w:pPr>
            <w:r w:rsidRPr="00882E3E">
              <w:rPr>
                <w:rFonts w:eastAsia="Calibri" w:cs="Times New Roman"/>
                <w:b w:val="0"/>
                <w:bCs w:val="0"/>
                <w:szCs w:val="24"/>
                <w:lang w:val="ms-MY" w:eastAsia="ja-JP"/>
              </w:rPr>
              <w:t>Kabul</w:t>
            </w:r>
          </w:p>
        </w:tc>
        <w:tc>
          <w:tcPr>
            <w:tcW w:w="1250" w:type="pct"/>
            <w:tcBorders>
              <w:top w:val="nil"/>
            </w:tcBorders>
          </w:tcPr>
          <w:p w14:paraId="7FB3970F" w14:textId="77777777" w:rsidR="0054524F" w:rsidRPr="00882E3E" w:rsidRDefault="0054524F" w:rsidP="009427AA">
            <w:pPr>
              <w:tabs>
                <w:tab w:val="decimal" w:pos="360"/>
              </w:tabs>
              <w:spacing w:line="240" w:lineRule="auto"/>
              <w:jc w:val="center"/>
              <w:rPr>
                <w:rFonts w:eastAsia="Calibri" w:cs="Times New Roman"/>
                <w:b w:val="0"/>
                <w:bCs w:val="0"/>
                <w:szCs w:val="24"/>
                <w:lang w:val="ms-MY" w:eastAsia="ja-JP"/>
              </w:rPr>
            </w:pPr>
            <w:r w:rsidRPr="00882E3E">
              <w:rPr>
                <w:rFonts w:eastAsia="Calibri" w:cs="Times New Roman"/>
                <w:b w:val="0"/>
                <w:bCs w:val="0"/>
                <w:szCs w:val="24"/>
                <w:lang w:val="ms-MY" w:eastAsia="ja-JP"/>
              </w:rPr>
              <w:t>Afghanistan</w:t>
            </w:r>
          </w:p>
        </w:tc>
      </w:tr>
    </w:tbl>
    <w:p w14:paraId="624FA1E9" w14:textId="77777777" w:rsidR="0054524F" w:rsidRDefault="0054524F" w:rsidP="00C461E7">
      <w:pPr>
        <w:spacing w:after="0" w:line="360" w:lineRule="auto"/>
        <w:jc w:val="both"/>
        <w:rPr>
          <w:rFonts w:ascii="Baskerville Old Face" w:eastAsia="Calibri" w:hAnsi="Baskerville Old Face" w:cstheme="majorBidi"/>
          <w:color w:val="FF0000"/>
          <w:sz w:val="24"/>
          <w:szCs w:val="24"/>
          <w:lang w:val="sv-SE"/>
        </w:rPr>
      </w:pPr>
    </w:p>
    <w:p w14:paraId="11D87943" w14:textId="2376C8AA" w:rsidR="00882E3E" w:rsidRPr="00882E3E" w:rsidRDefault="00882E3E" w:rsidP="00882E3E">
      <w:pPr>
        <w:spacing w:after="0" w:line="360" w:lineRule="auto"/>
        <w:jc w:val="center"/>
        <w:rPr>
          <w:rFonts w:ascii="Baskerville Old Face" w:eastAsia="Calibri" w:hAnsi="Baskerville Old Face" w:cstheme="majorBidi"/>
          <w:sz w:val="24"/>
          <w:szCs w:val="24"/>
          <w:lang w:val="ms-MY"/>
        </w:rPr>
      </w:pPr>
      <w:r w:rsidRPr="00882E3E">
        <w:rPr>
          <w:rFonts w:ascii="Baskerville Old Face" w:eastAsia="Calibri" w:hAnsi="Baskerville Old Face" w:cstheme="majorBidi"/>
          <w:sz w:val="24"/>
          <w:szCs w:val="24"/>
          <w:lang w:val="ms-MY"/>
        </w:rPr>
        <w:t>Sumber: Qurban Kasih Ummah 2016</w:t>
      </w:r>
    </w:p>
    <w:p w14:paraId="295B0AFA" w14:textId="20670AE7" w:rsidR="009D6873" w:rsidRDefault="00882E3E" w:rsidP="00882E3E">
      <w:pPr>
        <w:spacing w:after="0" w:line="360" w:lineRule="auto"/>
        <w:rPr>
          <w:rFonts w:ascii="Baskerville Old Face" w:eastAsia="Calibri" w:hAnsi="Baskerville Old Face" w:cstheme="majorBidi"/>
          <w:color w:val="FF0000"/>
          <w:sz w:val="24"/>
          <w:szCs w:val="24"/>
          <w:lang w:val="sv-SE"/>
        </w:rPr>
      </w:pPr>
      <w:r>
        <w:rPr>
          <w:rFonts w:ascii="Baskerville Old Face" w:eastAsia="Calibri" w:hAnsi="Baskerville Old Face" w:cstheme="majorBidi"/>
          <w:color w:val="FF0000"/>
          <w:sz w:val="24"/>
          <w:szCs w:val="24"/>
          <w:lang w:val="sv-SE"/>
        </w:rPr>
        <w:t>T</w:t>
      </w:r>
      <w:r w:rsidRPr="00882E3E">
        <w:rPr>
          <w:rFonts w:ascii="Baskerville Old Face" w:eastAsia="Calibri" w:hAnsi="Baskerville Old Face" w:cstheme="majorBidi"/>
          <w:color w:val="FF0000"/>
          <w:sz w:val="24"/>
          <w:szCs w:val="24"/>
          <w:lang w:val="sv-SE"/>
        </w:rPr>
        <w:t>itle of table</w:t>
      </w:r>
      <w:r>
        <w:rPr>
          <w:rFonts w:ascii="Baskerville Old Face" w:eastAsia="Calibri" w:hAnsi="Baskerville Old Face" w:cstheme="majorBidi"/>
          <w:color w:val="FF0000"/>
          <w:sz w:val="24"/>
          <w:szCs w:val="24"/>
          <w:lang w:val="sv-SE"/>
        </w:rPr>
        <w:t xml:space="preserve"> </w:t>
      </w:r>
      <w:r w:rsidRPr="00882E3E">
        <w:rPr>
          <w:rFonts w:ascii="Baskerville Old Face" w:eastAsia="Calibri" w:hAnsi="Baskerville Old Face" w:cstheme="majorBidi"/>
          <w:color w:val="FF0000"/>
          <w:sz w:val="24"/>
          <w:szCs w:val="24"/>
          <w:lang w:val="sv-SE"/>
        </w:rPr>
        <w:t>center, Capital Each</w:t>
      </w:r>
      <w:r w:rsidRPr="00882E3E">
        <w:rPr>
          <w:rFonts w:ascii="Baskerville Old Face" w:eastAsia="Calibri" w:hAnsi="Baskerville Old Face" w:cstheme="majorBidi"/>
          <w:color w:val="FF0000"/>
          <w:sz w:val="24"/>
          <w:szCs w:val="24"/>
          <w:lang w:val="sv-SE"/>
        </w:rPr>
        <w:t xml:space="preserve"> </w:t>
      </w:r>
      <w:r w:rsidRPr="00882E3E">
        <w:rPr>
          <w:rFonts w:ascii="Baskerville Old Face" w:eastAsia="Calibri" w:hAnsi="Baskerville Old Face" w:cstheme="majorBidi"/>
          <w:color w:val="FF0000"/>
          <w:sz w:val="24"/>
          <w:szCs w:val="24"/>
          <w:lang w:val="sv-SE"/>
        </w:rPr>
        <w:t>Word</w:t>
      </w:r>
      <w:r>
        <w:rPr>
          <w:rFonts w:ascii="Baskerville Old Face" w:eastAsia="Calibri" w:hAnsi="Baskerville Old Face" w:cstheme="majorBidi"/>
          <w:color w:val="FF0000"/>
          <w:sz w:val="24"/>
          <w:szCs w:val="24"/>
          <w:lang w:val="sv-SE"/>
        </w:rPr>
        <w:t>.</w:t>
      </w:r>
    </w:p>
    <w:p w14:paraId="434B17C2" w14:textId="2C1A1137" w:rsidR="00882E3E" w:rsidRDefault="00882E3E" w:rsidP="00882E3E">
      <w:pPr>
        <w:spacing w:after="0" w:line="360" w:lineRule="auto"/>
        <w:rPr>
          <w:rFonts w:ascii="Baskerville Old Face" w:eastAsia="Calibri" w:hAnsi="Baskerville Old Face" w:cstheme="majorBidi"/>
          <w:color w:val="FF0000"/>
          <w:sz w:val="24"/>
          <w:szCs w:val="24"/>
          <w:lang w:val="sv-SE"/>
        </w:rPr>
      </w:pPr>
      <w:r w:rsidRPr="00882E3E">
        <w:rPr>
          <w:rFonts w:ascii="Baskerville Old Face" w:eastAsia="Calibri" w:hAnsi="Baskerville Old Face" w:cstheme="majorBidi"/>
          <w:color w:val="FF0000"/>
          <w:sz w:val="24"/>
          <w:szCs w:val="24"/>
          <w:lang w:val="sv-SE"/>
        </w:rPr>
        <w:t>Only Horizontal line for table, no need to</w:t>
      </w:r>
      <w:r>
        <w:rPr>
          <w:rFonts w:ascii="Baskerville Old Face" w:eastAsia="Calibri" w:hAnsi="Baskerville Old Face" w:cstheme="majorBidi"/>
          <w:color w:val="FF0000"/>
          <w:sz w:val="24"/>
          <w:szCs w:val="24"/>
          <w:lang w:val="sv-SE"/>
        </w:rPr>
        <w:t xml:space="preserve"> </w:t>
      </w:r>
      <w:r w:rsidRPr="00882E3E">
        <w:rPr>
          <w:rFonts w:ascii="Baskerville Old Face" w:eastAsia="Calibri" w:hAnsi="Baskerville Old Face" w:cstheme="majorBidi"/>
          <w:color w:val="FF0000"/>
          <w:sz w:val="24"/>
          <w:szCs w:val="24"/>
          <w:lang w:val="sv-SE"/>
        </w:rPr>
        <w:t>put vertical line for table</w:t>
      </w:r>
      <w:r>
        <w:rPr>
          <w:rFonts w:ascii="Baskerville Old Face" w:eastAsia="Calibri" w:hAnsi="Baskerville Old Face" w:cstheme="majorBidi"/>
          <w:color w:val="FF0000"/>
          <w:sz w:val="24"/>
          <w:szCs w:val="24"/>
          <w:lang w:val="sv-SE"/>
        </w:rPr>
        <w:t>.</w:t>
      </w:r>
    </w:p>
    <w:p w14:paraId="2BAF294C" w14:textId="6BA293D7" w:rsidR="005E0AAD" w:rsidRDefault="005E0AAD" w:rsidP="005E0AAD">
      <w:pPr>
        <w:spacing w:after="0" w:line="360" w:lineRule="auto"/>
        <w:rPr>
          <w:rFonts w:ascii="Baskerville Old Face" w:eastAsia="Calibri" w:hAnsi="Baskerville Old Face" w:cstheme="majorBidi"/>
          <w:color w:val="FF0000"/>
          <w:sz w:val="24"/>
          <w:szCs w:val="24"/>
          <w:lang w:val="sv-SE"/>
        </w:rPr>
      </w:pPr>
      <w:r w:rsidRPr="005E0AAD">
        <w:rPr>
          <w:rFonts w:ascii="Baskerville Old Face" w:eastAsia="Calibri" w:hAnsi="Baskerville Old Face" w:cstheme="majorBidi"/>
          <w:color w:val="FF0000"/>
          <w:sz w:val="24"/>
          <w:szCs w:val="24"/>
          <w:lang w:val="sv-SE"/>
        </w:rPr>
        <w:t>Source of table</w:t>
      </w:r>
      <w:r w:rsidRPr="005E0AAD">
        <w:rPr>
          <w:rFonts w:ascii="Baskerville Old Face" w:eastAsia="Calibri" w:hAnsi="Baskerville Old Face" w:cstheme="majorBidi"/>
          <w:color w:val="FF0000"/>
          <w:sz w:val="24"/>
          <w:szCs w:val="24"/>
          <w:lang w:val="sv-SE"/>
        </w:rPr>
        <w:t xml:space="preserve">, </w:t>
      </w:r>
      <w:r>
        <w:rPr>
          <w:rFonts w:ascii="Baskerville Old Face" w:eastAsia="Calibri" w:hAnsi="Baskerville Old Face" w:cstheme="majorBidi"/>
          <w:color w:val="FF0000"/>
          <w:sz w:val="24"/>
          <w:szCs w:val="24"/>
          <w:lang w:val="sv-SE"/>
        </w:rPr>
        <w:t>center</w:t>
      </w:r>
      <w:r w:rsidRPr="005E0AAD">
        <w:rPr>
          <w:rFonts w:ascii="Baskerville Old Face" w:eastAsia="Calibri" w:hAnsi="Baskerville Old Face" w:cstheme="majorBidi"/>
          <w:color w:val="FF0000"/>
          <w:sz w:val="24"/>
          <w:szCs w:val="24"/>
          <w:lang w:val="sv-SE"/>
        </w:rPr>
        <w:t>, Capital Each Word</w:t>
      </w:r>
      <w:r>
        <w:rPr>
          <w:rFonts w:ascii="Baskerville Old Face" w:eastAsia="Calibri" w:hAnsi="Baskerville Old Face" w:cstheme="majorBidi"/>
          <w:color w:val="FF0000"/>
          <w:sz w:val="24"/>
          <w:szCs w:val="24"/>
          <w:lang w:val="sv-SE"/>
        </w:rPr>
        <w:t>.</w:t>
      </w:r>
    </w:p>
    <w:p w14:paraId="3FB49916" w14:textId="77777777" w:rsidR="00FA1610" w:rsidRDefault="00FA1610" w:rsidP="00882E3E">
      <w:pPr>
        <w:spacing w:after="0" w:line="360" w:lineRule="auto"/>
        <w:rPr>
          <w:rFonts w:ascii="Baskerville Old Face" w:eastAsia="Calibri" w:hAnsi="Baskerville Old Face" w:cstheme="majorBidi"/>
          <w:color w:val="FF0000"/>
          <w:sz w:val="24"/>
          <w:szCs w:val="24"/>
          <w:lang w:val="sv-SE"/>
        </w:rPr>
      </w:pPr>
    </w:p>
    <w:p w14:paraId="57C1DE1C" w14:textId="77777777" w:rsidR="00FA1610" w:rsidRDefault="00FA1610" w:rsidP="00882E3E">
      <w:pPr>
        <w:spacing w:after="0" w:line="360" w:lineRule="auto"/>
        <w:rPr>
          <w:rFonts w:ascii="Baskerville Old Face" w:eastAsia="Calibri" w:hAnsi="Baskerville Old Face" w:cstheme="majorBidi"/>
          <w:color w:val="FF0000"/>
          <w:sz w:val="24"/>
          <w:szCs w:val="24"/>
          <w:lang w:val="sv-SE"/>
        </w:rPr>
      </w:pPr>
    </w:p>
    <w:p w14:paraId="21A85453" w14:textId="77777777" w:rsidR="00FA1610" w:rsidRDefault="00FA1610" w:rsidP="00882E3E">
      <w:pPr>
        <w:spacing w:after="0" w:line="360" w:lineRule="auto"/>
        <w:rPr>
          <w:rFonts w:ascii="Baskerville Old Face" w:eastAsia="Calibri" w:hAnsi="Baskerville Old Face" w:cstheme="majorBidi"/>
          <w:color w:val="FF0000"/>
          <w:sz w:val="24"/>
          <w:szCs w:val="24"/>
          <w:lang w:val="sv-SE"/>
        </w:rPr>
      </w:pPr>
    </w:p>
    <w:p w14:paraId="112494F1" w14:textId="77777777" w:rsidR="00FA1610" w:rsidRDefault="00FA1610" w:rsidP="00882E3E">
      <w:pPr>
        <w:spacing w:after="0" w:line="360" w:lineRule="auto"/>
        <w:rPr>
          <w:rFonts w:ascii="Baskerville Old Face" w:eastAsia="Calibri" w:hAnsi="Baskerville Old Face" w:cstheme="majorBidi"/>
          <w:color w:val="FF0000"/>
          <w:sz w:val="24"/>
          <w:szCs w:val="24"/>
          <w:lang w:val="sv-SE"/>
        </w:rPr>
      </w:pPr>
    </w:p>
    <w:p w14:paraId="6F5B3C6A" w14:textId="77777777" w:rsidR="00FA1610" w:rsidRDefault="00FA1610" w:rsidP="00882E3E">
      <w:pPr>
        <w:spacing w:after="0" w:line="360" w:lineRule="auto"/>
        <w:rPr>
          <w:rFonts w:ascii="Baskerville Old Face" w:eastAsia="Calibri" w:hAnsi="Baskerville Old Face" w:cstheme="majorBidi"/>
          <w:color w:val="FF0000"/>
          <w:sz w:val="24"/>
          <w:szCs w:val="24"/>
          <w:lang w:val="sv-SE"/>
        </w:rPr>
      </w:pPr>
    </w:p>
    <w:p w14:paraId="47ED3E3B" w14:textId="500ED763" w:rsidR="00FA1610" w:rsidRDefault="001134B5" w:rsidP="00882E3E">
      <w:pPr>
        <w:spacing w:after="0" w:line="360" w:lineRule="auto"/>
        <w:rPr>
          <w:rFonts w:ascii="Baskerville Old Face" w:eastAsia="Calibri" w:hAnsi="Baskerville Old Face" w:cstheme="majorBidi"/>
          <w:color w:val="FF0000"/>
          <w:sz w:val="24"/>
          <w:szCs w:val="24"/>
          <w:lang w:val="sv-SE"/>
        </w:rPr>
      </w:pPr>
      <w:r>
        <w:rPr>
          <w:rFonts w:ascii="Baskerville Old Face" w:eastAsia="Calibri" w:hAnsi="Baskerville Old Face" w:cstheme="majorBidi"/>
          <w:noProof/>
          <w:color w:val="FF0000"/>
          <w:sz w:val="24"/>
          <w:szCs w:val="24"/>
          <w:lang w:val="sv-SE"/>
        </w:rPr>
        <w:drawing>
          <wp:inline distT="0" distB="0" distL="0" distR="0" wp14:anchorId="6469DBBC" wp14:editId="1609E46C">
            <wp:extent cx="5732145" cy="2234565"/>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5732145" cy="2234565"/>
                    </a:xfrm>
                    <a:prstGeom prst="rect">
                      <a:avLst/>
                    </a:prstGeom>
                  </pic:spPr>
                </pic:pic>
              </a:graphicData>
            </a:graphic>
          </wp:inline>
        </w:drawing>
      </w:r>
    </w:p>
    <w:p w14:paraId="21B9D8A9" w14:textId="4FB8554C" w:rsidR="00882E3E" w:rsidRPr="001134B5" w:rsidRDefault="001134B5" w:rsidP="001134B5">
      <w:pPr>
        <w:spacing w:after="0" w:line="360" w:lineRule="auto"/>
        <w:jc w:val="center"/>
        <w:rPr>
          <w:rFonts w:ascii="Baskerville Old Face" w:eastAsia="Calibri" w:hAnsi="Baskerville Old Face" w:cstheme="majorBidi"/>
          <w:sz w:val="24"/>
          <w:szCs w:val="24"/>
          <w:lang w:val="sv-SE"/>
        </w:rPr>
      </w:pPr>
      <w:r w:rsidRPr="001134B5">
        <w:rPr>
          <w:rFonts w:ascii="Baskerville Old Face" w:eastAsia="Calibri" w:hAnsi="Baskerville Old Face" w:cstheme="majorBidi"/>
          <w:sz w:val="24"/>
          <w:szCs w:val="24"/>
          <w:lang w:val="sv-SE"/>
        </w:rPr>
        <w:t>Rajah X.X: Konsep Pengurusan Dengan Syura</w:t>
      </w:r>
    </w:p>
    <w:p w14:paraId="630303CF" w14:textId="0FCF63EF" w:rsidR="001134B5" w:rsidRDefault="001134B5" w:rsidP="001134B5">
      <w:pPr>
        <w:spacing w:after="0" w:line="360" w:lineRule="auto"/>
        <w:jc w:val="center"/>
        <w:rPr>
          <w:rFonts w:ascii="Baskerville Old Face" w:eastAsia="Calibri" w:hAnsi="Baskerville Old Face" w:cstheme="majorBidi"/>
          <w:sz w:val="24"/>
          <w:szCs w:val="24"/>
          <w:lang w:val="sv-SE"/>
        </w:rPr>
      </w:pPr>
      <w:r w:rsidRPr="001134B5">
        <w:rPr>
          <w:rFonts w:ascii="Baskerville Old Face" w:eastAsia="Calibri" w:hAnsi="Baskerville Old Face" w:cstheme="majorBidi"/>
          <w:sz w:val="24"/>
          <w:szCs w:val="24"/>
          <w:lang w:val="sv-SE"/>
        </w:rPr>
        <w:t>Sumber: Mohd Zamri Abd Gani</w:t>
      </w:r>
    </w:p>
    <w:p w14:paraId="2261403B" w14:textId="03C08F67" w:rsidR="001134B5" w:rsidRDefault="005E0AAD" w:rsidP="005E0AAD">
      <w:pPr>
        <w:spacing w:after="0" w:line="360" w:lineRule="auto"/>
        <w:rPr>
          <w:rFonts w:ascii="Baskerville Old Face" w:eastAsia="Calibri" w:hAnsi="Baskerville Old Face" w:cstheme="majorBidi"/>
          <w:color w:val="FF0000"/>
          <w:sz w:val="24"/>
          <w:szCs w:val="24"/>
          <w:lang w:val="sv-SE"/>
        </w:rPr>
      </w:pPr>
      <w:r w:rsidRPr="005E0AAD">
        <w:rPr>
          <w:rFonts w:ascii="Baskerville Old Face" w:eastAsia="Calibri" w:hAnsi="Baskerville Old Face" w:cstheme="majorBidi"/>
          <w:color w:val="FF0000"/>
          <w:sz w:val="24"/>
          <w:szCs w:val="24"/>
          <w:lang w:val="sv-SE"/>
        </w:rPr>
        <w:t>Title of figure</w:t>
      </w:r>
      <w:r w:rsidRPr="005E0AAD">
        <w:rPr>
          <w:rFonts w:ascii="Baskerville Old Face" w:eastAsia="Calibri" w:hAnsi="Baskerville Old Face" w:cstheme="majorBidi"/>
          <w:color w:val="FF0000"/>
          <w:sz w:val="24"/>
          <w:szCs w:val="24"/>
          <w:lang w:val="sv-SE"/>
        </w:rPr>
        <w:t>, center, Capital Each</w:t>
      </w:r>
      <w:r w:rsidRPr="005E0AAD">
        <w:rPr>
          <w:rFonts w:ascii="Baskerville Old Face" w:eastAsia="Calibri" w:hAnsi="Baskerville Old Face" w:cstheme="majorBidi"/>
          <w:color w:val="FF0000"/>
          <w:sz w:val="24"/>
          <w:szCs w:val="24"/>
          <w:lang w:val="sv-SE"/>
        </w:rPr>
        <w:t xml:space="preserve"> </w:t>
      </w:r>
      <w:r w:rsidRPr="005E0AAD">
        <w:rPr>
          <w:rFonts w:ascii="Baskerville Old Face" w:eastAsia="Calibri" w:hAnsi="Baskerville Old Face" w:cstheme="majorBidi"/>
          <w:color w:val="FF0000"/>
          <w:sz w:val="24"/>
          <w:szCs w:val="24"/>
          <w:lang w:val="sv-SE"/>
        </w:rPr>
        <w:t>Word</w:t>
      </w:r>
      <w:r w:rsidRPr="005E0AAD">
        <w:rPr>
          <w:rFonts w:ascii="Baskerville Old Face" w:eastAsia="Calibri" w:hAnsi="Baskerville Old Face" w:cstheme="majorBidi"/>
          <w:color w:val="FF0000"/>
          <w:sz w:val="24"/>
          <w:szCs w:val="24"/>
          <w:lang w:val="sv-SE"/>
        </w:rPr>
        <w:t>.</w:t>
      </w:r>
    </w:p>
    <w:p w14:paraId="3D7EC40D" w14:textId="7F359945" w:rsidR="005E0AAD" w:rsidRDefault="005E0AAD" w:rsidP="005E0AAD">
      <w:pPr>
        <w:spacing w:after="0" w:line="360" w:lineRule="auto"/>
        <w:rPr>
          <w:rFonts w:ascii="Baskerville Old Face" w:eastAsia="Calibri" w:hAnsi="Baskerville Old Face" w:cstheme="majorBidi"/>
          <w:color w:val="FF0000"/>
          <w:sz w:val="24"/>
          <w:szCs w:val="24"/>
          <w:lang w:val="sv-SE"/>
        </w:rPr>
      </w:pPr>
      <w:r w:rsidRPr="005E0AAD">
        <w:rPr>
          <w:rFonts w:ascii="Baskerville Old Face" w:eastAsia="Calibri" w:hAnsi="Baskerville Old Face" w:cstheme="majorBidi"/>
          <w:color w:val="FF0000"/>
          <w:sz w:val="24"/>
          <w:szCs w:val="24"/>
          <w:lang w:val="sv-SE"/>
        </w:rPr>
        <w:t xml:space="preserve">Source of table, </w:t>
      </w:r>
      <w:r>
        <w:rPr>
          <w:rFonts w:ascii="Baskerville Old Face" w:eastAsia="Calibri" w:hAnsi="Baskerville Old Face" w:cstheme="majorBidi"/>
          <w:color w:val="FF0000"/>
          <w:sz w:val="24"/>
          <w:szCs w:val="24"/>
          <w:lang w:val="sv-SE"/>
        </w:rPr>
        <w:t>center</w:t>
      </w:r>
      <w:r w:rsidRPr="005E0AAD">
        <w:rPr>
          <w:rFonts w:ascii="Baskerville Old Face" w:eastAsia="Calibri" w:hAnsi="Baskerville Old Face" w:cstheme="majorBidi"/>
          <w:color w:val="FF0000"/>
          <w:sz w:val="24"/>
          <w:szCs w:val="24"/>
          <w:lang w:val="sv-SE"/>
        </w:rPr>
        <w:t>, Capital Each Word</w:t>
      </w:r>
      <w:r>
        <w:rPr>
          <w:rFonts w:ascii="Baskerville Old Face" w:eastAsia="Calibri" w:hAnsi="Baskerville Old Face" w:cstheme="majorBidi"/>
          <w:color w:val="FF0000"/>
          <w:sz w:val="24"/>
          <w:szCs w:val="24"/>
          <w:lang w:val="sv-SE"/>
        </w:rPr>
        <w:t>.</w:t>
      </w:r>
      <w:r>
        <w:rPr>
          <w:rFonts w:ascii="Baskerville Old Face" w:eastAsia="Calibri" w:hAnsi="Baskerville Old Face" w:cstheme="majorBidi"/>
          <w:color w:val="FF0000"/>
          <w:sz w:val="24"/>
          <w:szCs w:val="24"/>
          <w:lang w:val="sv-SE"/>
        </w:rPr>
        <w:t xml:space="preserve"> </w:t>
      </w:r>
      <w:r w:rsidRPr="005E0AAD">
        <w:rPr>
          <w:rFonts w:ascii="Baskerville Old Face" w:eastAsia="Calibri" w:hAnsi="Baskerville Old Face" w:cstheme="majorBidi"/>
          <w:color w:val="FF0000"/>
          <w:sz w:val="24"/>
          <w:szCs w:val="24"/>
          <w:lang w:val="sv-SE"/>
        </w:rPr>
        <w:t>Make sure full references are</w:t>
      </w:r>
      <w:r>
        <w:rPr>
          <w:rFonts w:ascii="Baskerville Old Face" w:eastAsia="Calibri" w:hAnsi="Baskerville Old Face" w:cstheme="majorBidi"/>
          <w:color w:val="FF0000"/>
          <w:sz w:val="24"/>
          <w:szCs w:val="24"/>
          <w:lang w:val="sv-SE"/>
        </w:rPr>
        <w:t xml:space="preserve"> </w:t>
      </w:r>
      <w:r w:rsidRPr="005E0AAD">
        <w:rPr>
          <w:rFonts w:ascii="Baskerville Old Face" w:eastAsia="Calibri" w:hAnsi="Baskerville Old Face" w:cstheme="majorBidi"/>
          <w:color w:val="FF0000"/>
          <w:sz w:val="24"/>
          <w:szCs w:val="24"/>
          <w:lang w:val="sv-SE"/>
        </w:rPr>
        <w:t xml:space="preserve">attached in </w:t>
      </w:r>
      <w:r>
        <w:rPr>
          <w:rFonts w:ascii="Baskerville Old Face" w:eastAsia="Calibri" w:hAnsi="Baskerville Old Face" w:cstheme="majorBidi"/>
          <w:color w:val="FF0000"/>
          <w:sz w:val="24"/>
          <w:szCs w:val="24"/>
          <w:lang w:val="sv-SE"/>
        </w:rPr>
        <w:t>References</w:t>
      </w:r>
      <w:r w:rsidRPr="005E0AAD">
        <w:rPr>
          <w:rFonts w:ascii="Baskerville Old Face" w:eastAsia="Calibri" w:hAnsi="Baskerville Old Face" w:cstheme="majorBidi"/>
          <w:color w:val="FF0000"/>
          <w:sz w:val="24"/>
          <w:szCs w:val="24"/>
          <w:lang w:val="sv-SE"/>
        </w:rPr>
        <w:t>.</w:t>
      </w:r>
    </w:p>
    <w:p w14:paraId="1391DE63" w14:textId="77777777" w:rsidR="005E0AAD" w:rsidRPr="005E0AAD" w:rsidRDefault="005E0AAD" w:rsidP="005E0AAD">
      <w:pPr>
        <w:spacing w:after="0" w:line="360" w:lineRule="auto"/>
        <w:rPr>
          <w:rFonts w:ascii="Baskerville Old Face" w:eastAsia="Calibri" w:hAnsi="Baskerville Old Face" w:cstheme="majorBidi"/>
          <w:color w:val="FF0000"/>
          <w:sz w:val="24"/>
          <w:szCs w:val="24"/>
          <w:lang w:val="sv-SE"/>
        </w:rPr>
      </w:pPr>
    </w:p>
    <w:p w14:paraId="37021134" w14:textId="4CD37936" w:rsidR="004D278B" w:rsidRPr="004F0256" w:rsidRDefault="004D278B" w:rsidP="004F0256">
      <w:pPr>
        <w:spacing w:after="0" w:line="360" w:lineRule="auto"/>
        <w:jc w:val="both"/>
        <w:rPr>
          <w:rFonts w:ascii="Baskerville Old Face" w:eastAsia="Calibri" w:hAnsi="Baskerville Old Face" w:cstheme="majorBidi"/>
          <w:b/>
          <w:bCs/>
          <w:sz w:val="24"/>
          <w:szCs w:val="24"/>
        </w:rPr>
      </w:pPr>
      <w:r w:rsidRPr="004F0256">
        <w:rPr>
          <w:rFonts w:ascii="Baskerville Old Face" w:eastAsia="Calibri" w:hAnsi="Baskerville Old Face" w:cstheme="majorBidi"/>
          <w:b/>
          <w:bCs/>
          <w:sz w:val="24"/>
          <w:szCs w:val="24"/>
        </w:rPr>
        <w:t>CONCLUSION</w:t>
      </w:r>
    </w:p>
    <w:p w14:paraId="655ACC2F" w14:textId="77777777" w:rsidR="004D278B" w:rsidRPr="004F0256" w:rsidRDefault="004D278B" w:rsidP="004F0256">
      <w:pPr>
        <w:spacing w:after="0" w:line="360" w:lineRule="auto"/>
        <w:jc w:val="both"/>
        <w:rPr>
          <w:rFonts w:ascii="Baskerville Old Face" w:eastAsia="Calibri" w:hAnsi="Baskerville Old Face" w:cstheme="majorBidi"/>
          <w:sz w:val="24"/>
          <w:szCs w:val="24"/>
        </w:rPr>
      </w:pPr>
      <w:r w:rsidRPr="004F0256">
        <w:rPr>
          <w:rFonts w:ascii="Baskerville Old Face" w:eastAsia="Calibri" w:hAnsi="Baskerville Old Face" w:cstheme="majorBidi"/>
          <w:sz w:val="24"/>
          <w:szCs w:val="24"/>
        </w:rPr>
        <w:t>There is no doubt that Qur’an and prophetic teachings were full of commandments and legislations which if followed the contemporary world would achieve leaving in peaceful co-existence. It is also revealed that ignorance of Islamic religions and its ethics by both the Muslims and non-Muslims contributes in crisis of these days. I</w:t>
      </w:r>
      <w:r w:rsidR="003D1A4E" w:rsidRPr="004F0256">
        <w:rPr>
          <w:rFonts w:ascii="Baskerville Old Face" w:eastAsia="Calibri" w:hAnsi="Baskerville Old Face" w:cstheme="majorBidi"/>
          <w:sz w:val="24"/>
          <w:szCs w:val="24"/>
        </w:rPr>
        <w:t>t is however demonstrated that t</w:t>
      </w:r>
      <w:r w:rsidRPr="004F0256">
        <w:rPr>
          <w:rFonts w:ascii="Baskerville Old Face" w:eastAsia="Calibri" w:hAnsi="Baskerville Old Face" w:cstheme="majorBidi"/>
          <w:sz w:val="24"/>
          <w:szCs w:val="24"/>
        </w:rPr>
        <w:t xml:space="preserve">he prophet and his righty guided caliphs whom were said to have followed the teachings of Qur’an achieved in sustaining peaceful co-existence between Muslims and non-Muslims which led to the raid development of </w:t>
      </w:r>
      <w:r w:rsidR="003D1A4E" w:rsidRPr="004F0256">
        <w:rPr>
          <w:rFonts w:ascii="Baskerville Old Face" w:eastAsia="Calibri" w:hAnsi="Baskerville Old Face" w:cstheme="majorBidi"/>
          <w:sz w:val="24"/>
          <w:szCs w:val="24"/>
        </w:rPr>
        <w:t xml:space="preserve">Islam </w:t>
      </w:r>
      <w:r w:rsidRPr="004F0256">
        <w:rPr>
          <w:rFonts w:ascii="Baskerville Old Face" w:eastAsia="Calibri" w:hAnsi="Baskerville Old Face" w:cstheme="majorBidi"/>
          <w:sz w:val="24"/>
          <w:szCs w:val="24"/>
        </w:rPr>
        <w:t xml:space="preserve">in many countries. </w:t>
      </w:r>
    </w:p>
    <w:p w14:paraId="579A6513" w14:textId="77777777" w:rsidR="00D33657" w:rsidRDefault="00D33657" w:rsidP="00D33657">
      <w:pPr>
        <w:spacing w:after="0" w:line="240" w:lineRule="auto"/>
        <w:ind w:right="27"/>
        <w:jc w:val="both"/>
        <w:rPr>
          <w:rFonts w:ascii="Times New Roman" w:eastAsia="Times New Roman" w:hAnsi="Times New Roman" w:cs="Times New Roman"/>
          <w:b/>
          <w:bCs/>
          <w:color w:val="000000"/>
          <w:sz w:val="24"/>
          <w:szCs w:val="24"/>
          <w:lang w:val="en-MY" w:eastAsia="en-MY"/>
        </w:rPr>
      </w:pPr>
    </w:p>
    <w:p w14:paraId="5116CF26" w14:textId="1117F552" w:rsidR="00D33657" w:rsidRPr="00D33657" w:rsidRDefault="00D33657" w:rsidP="00D33657">
      <w:pPr>
        <w:spacing w:after="0" w:line="360" w:lineRule="auto"/>
        <w:ind w:right="27"/>
        <w:jc w:val="both"/>
        <w:rPr>
          <w:rFonts w:ascii="Baskerville Old Face" w:eastAsia="Times New Roman" w:hAnsi="Baskerville Old Face" w:cs="Times New Roman"/>
          <w:sz w:val="24"/>
          <w:szCs w:val="24"/>
          <w:lang w:val="en-MY" w:eastAsia="en-MY"/>
        </w:rPr>
      </w:pPr>
      <w:r w:rsidRPr="00D33657">
        <w:rPr>
          <w:rFonts w:ascii="Baskerville Old Face" w:eastAsia="Times New Roman" w:hAnsi="Baskerville Old Face" w:cs="Times New Roman"/>
          <w:b/>
          <w:bCs/>
          <w:color w:val="000000"/>
          <w:sz w:val="24"/>
          <w:szCs w:val="24"/>
          <w:lang w:val="en-MY" w:eastAsia="en-MY"/>
        </w:rPr>
        <w:t>ACKNOWLEDGEMENT</w:t>
      </w:r>
    </w:p>
    <w:p w14:paraId="7315BD5E" w14:textId="77777777" w:rsidR="00D33657" w:rsidRPr="00D33657" w:rsidRDefault="00D33657" w:rsidP="00D33657">
      <w:pPr>
        <w:spacing w:after="0" w:line="360" w:lineRule="auto"/>
        <w:ind w:right="27"/>
        <w:jc w:val="both"/>
        <w:rPr>
          <w:rFonts w:ascii="Baskerville Old Face" w:eastAsia="Times New Roman" w:hAnsi="Baskerville Old Face" w:cs="Times New Roman"/>
          <w:sz w:val="24"/>
          <w:szCs w:val="24"/>
          <w:lang w:val="en-MY" w:eastAsia="en-MY"/>
        </w:rPr>
      </w:pPr>
      <w:r w:rsidRPr="00D33657">
        <w:rPr>
          <w:rFonts w:ascii="Baskerville Old Face" w:eastAsia="Times New Roman" w:hAnsi="Baskerville Old Face" w:cs="Times New Roman"/>
          <w:color w:val="000000"/>
          <w:sz w:val="24"/>
          <w:szCs w:val="24"/>
          <w:lang w:val="en-MY" w:eastAsia="en-MY"/>
        </w:rPr>
        <w:t>The authors can add in the acknowledgement if they would like to express their appreciation for the support of the sponsors with certain Project No, individual or organization/institution.</w:t>
      </w:r>
    </w:p>
    <w:p w14:paraId="69FFED5C" w14:textId="77777777" w:rsidR="009D6873" w:rsidRPr="00D33657" w:rsidRDefault="009D6873" w:rsidP="004F0256">
      <w:pPr>
        <w:spacing w:line="360" w:lineRule="auto"/>
        <w:rPr>
          <w:rFonts w:ascii="Baskerville Old Face" w:hAnsi="Baskerville Old Face" w:cstheme="majorBidi"/>
          <w:b/>
          <w:sz w:val="24"/>
          <w:szCs w:val="24"/>
          <w:lang w:val="en-MY"/>
        </w:rPr>
      </w:pPr>
    </w:p>
    <w:p w14:paraId="2C737FAA" w14:textId="77777777" w:rsidR="00123D90" w:rsidRDefault="00123D90" w:rsidP="004F0256">
      <w:pPr>
        <w:spacing w:line="360" w:lineRule="auto"/>
        <w:rPr>
          <w:rFonts w:ascii="Baskerville Old Face" w:hAnsi="Baskerville Old Face" w:cstheme="majorBidi"/>
          <w:b/>
          <w:sz w:val="24"/>
          <w:szCs w:val="24"/>
        </w:rPr>
      </w:pPr>
    </w:p>
    <w:p w14:paraId="1207DD76" w14:textId="77777777" w:rsidR="00123D90" w:rsidRDefault="00123D90" w:rsidP="004F0256">
      <w:pPr>
        <w:spacing w:line="360" w:lineRule="auto"/>
        <w:rPr>
          <w:rFonts w:ascii="Baskerville Old Face" w:hAnsi="Baskerville Old Face" w:cstheme="majorBidi"/>
          <w:b/>
          <w:sz w:val="24"/>
          <w:szCs w:val="24"/>
        </w:rPr>
      </w:pPr>
    </w:p>
    <w:p w14:paraId="4F811219" w14:textId="77777777" w:rsidR="00123D90" w:rsidRDefault="00123D90" w:rsidP="004F0256">
      <w:pPr>
        <w:spacing w:line="360" w:lineRule="auto"/>
        <w:rPr>
          <w:rFonts w:ascii="Baskerville Old Face" w:hAnsi="Baskerville Old Face" w:cstheme="majorBidi"/>
          <w:b/>
          <w:sz w:val="24"/>
          <w:szCs w:val="24"/>
        </w:rPr>
      </w:pPr>
    </w:p>
    <w:p w14:paraId="27D550C0" w14:textId="52C7A13A" w:rsidR="004D278B" w:rsidRPr="004F0256" w:rsidRDefault="004D278B" w:rsidP="004F0256">
      <w:pPr>
        <w:spacing w:line="360" w:lineRule="auto"/>
        <w:rPr>
          <w:rFonts w:ascii="Baskerville Old Face" w:hAnsi="Baskerville Old Face" w:cstheme="majorBidi"/>
          <w:b/>
          <w:sz w:val="24"/>
          <w:szCs w:val="24"/>
        </w:rPr>
      </w:pPr>
      <w:r w:rsidRPr="004F0256">
        <w:rPr>
          <w:rFonts w:ascii="Baskerville Old Face" w:hAnsi="Baskerville Old Face" w:cstheme="majorBidi"/>
          <w:b/>
          <w:sz w:val="24"/>
          <w:szCs w:val="24"/>
        </w:rPr>
        <w:lastRenderedPageBreak/>
        <w:t>REFERENCES</w:t>
      </w:r>
    </w:p>
    <w:p w14:paraId="68CB4B55" w14:textId="18046859" w:rsidR="00123D90" w:rsidRDefault="00123D90" w:rsidP="00123D90">
      <w:pPr>
        <w:spacing w:line="360" w:lineRule="auto"/>
        <w:ind w:left="567" w:hanging="567"/>
        <w:jc w:val="both"/>
        <w:rPr>
          <w:rFonts w:ascii="Baskerville Old Face" w:hAnsi="Baskerville Old Face" w:cstheme="majorBidi"/>
          <w:sz w:val="24"/>
          <w:szCs w:val="24"/>
          <w:lang w:val="ms-MY"/>
        </w:rPr>
      </w:pPr>
      <w:r w:rsidRPr="00123D90">
        <w:rPr>
          <w:rFonts w:ascii="Baskerville Old Face" w:hAnsi="Baskerville Old Face" w:cstheme="majorBidi"/>
          <w:sz w:val="24"/>
          <w:szCs w:val="24"/>
          <w:lang w:val="ms-MY"/>
        </w:rPr>
        <w:t>Al-Alusi, Syihab al-Din Mahmud.(1270H). Ruh al-Ma’ani Fi Tafsir al-Qur’an al-Azim Wa al-Sab’i al-Mathani. Dar ihya’ al-Turath al-Arabi.</w:t>
      </w:r>
    </w:p>
    <w:p w14:paraId="730C6992" w14:textId="46F3AD51" w:rsidR="009D6873" w:rsidRDefault="009D6873" w:rsidP="009D6873">
      <w:pPr>
        <w:spacing w:line="360" w:lineRule="auto"/>
        <w:ind w:left="567" w:hanging="567"/>
        <w:jc w:val="both"/>
        <w:rPr>
          <w:rFonts w:ascii="Baskerville Old Face" w:hAnsi="Baskerville Old Face" w:cstheme="majorBidi"/>
          <w:sz w:val="24"/>
          <w:szCs w:val="24"/>
          <w:lang w:val="ms-MY"/>
        </w:rPr>
      </w:pPr>
      <w:r>
        <w:rPr>
          <w:rFonts w:ascii="Baskerville Old Face" w:hAnsi="Baskerville Old Face" w:cstheme="majorBidi"/>
          <w:sz w:val="24"/>
          <w:szCs w:val="24"/>
          <w:lang w:val="ms-MY"/>
        </w:rPr>
        <w:t>Khadijah A., Nur H. H., Norsyafiqah F. (2019)</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 xml:space="preserve">Latihan Industri Berpaksikan Vokasional Penjagaan Warga Emas Dalam Kursus Kerja Sosial Gerontologi, FSSK, UKM </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Industrial Training Focused on Vocational Senior Citizen Care in Gerontology Social Work Course, FSSKUKM, ISSN: 1985-5826, AJTLHE Vol.11 No.1, June 2019, 48-58</w:t>
      </w:r>
    </w:p>
    <w:p w14:paraId="063A581B" w14:textId="31404BCA" w:rsidR="00123D90" w:rsidRDefault="00123D90" w:rsidP="009D6873">
      <w:pPr>
        <w:spacing w:line="360" w:lineRule="auto"/>
        <w:ind w:left="567" w:hanging="567"/>
        <w:jc w:val="both"/>
        <w:rPr>
          <w:rFonts w:ascii="Baskerville Old Face" w:eastAsiaTheme="minorHAnsi" w:hAnsi="Baskerville Old Face" w:cstheme="majorBidi"/>
          <w:sz w:val="24"/>
          <w:szCs w:val="24"/>
          <w:lang w:val="ms-MY"/>
        </w:rPr>
      </w:pPr>
      <w:r w:rsidRPr="00123D90">
        <w:rPr>
          <w:rFonts w:ascii="Baskerville Old Face" w:eastAsiaTheme="minorHAnsi" w:hAnsi="Baskerville Old Face" w:cstheme="majorBidi"/>
          <w:sz w:val="24"/>
          <w:szCs w:val="24"/>
          <w:lang w:val="ms-MY"/>
        </w:rPr>
        <w:t>Al-Qaradawi, Yusuf.(1990). Madkhal Li Dirasat al-Shari‘ah al-Islamiyyah. Kaherah: Maktabah Wahbah.</w:t>
      </w:r>
    </w:p>
    <w:p w14:paraId="3E3AE80C" w14:textId="77777777" w:rsidR="009D6873" w:rsidRDefault="009D6873" w:rsidP="009D6873">
      <w:pPr>
        <w:spacing w:line="360" w:lineRule="auto"/>
        <w:ind w:left="567" w:hanging="567"/>
        <w:jc w:val="both"/>
        <w:rPr>
          <w:rFonts w:ascii="Baskerville Old Face" w:hAnsi="Baskerville Old Face" w:cstheme="majorBidi"/>
          <w:sz w:val="24"/>
          <w:szCs w:val="24"/>
          <w:rtl/>
          <w:lang w:val="ms-MY"/>
        </w:rPr>
      </w:pPr>
      <w:r>
        <w:rPr>
          <w:rFonts w:ascii="Baskerville Old Face" w:hAnsi="Baskerville Old Face" w:cstheme="majorBidi"/>
          <w:sz w:val="24"/>
          <w:szCs w:val="24"/>
          <w:lang w:val="ms-MY"/>
        </w:rPr>
        <w:t>Najah N. A., Hamdi I, (2017)</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Service-Learning Bersama OKU: Pengalaman Latihan Industri</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Pelajar</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 xml:space="preserve"> FPI</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UKM, Jurnal al-Turath; Vol. 2, No. 1; 2017, e-ISSN 0128-0899</w:t>
      </w:r>
    </w:p>
    <w:p w14:paraId="74E4DE50" w14:textId="77777777" w:rsidR="009D6873" w:rsidRDefault="009D6873" w:rsidP="009D6873">
      <w:pPr>
        <w:spacing w:line="360" w:lineRule="auto"/>
        <w:ind w:left="567" w:hanging="567"/>
        <w:jc w:val="both"/>
        <w:rPr>
          <w:rFonts w:ascii="Baskerville Old Face" w:hAnsi="Baskerville Old Face" w:cstheme="majorBidi"/>
          <w:sz w:val="24"/>
          <w:szCs w:val="24"/>
          <w:lang w:val="ms-MY"/>
        </w:rPr>
      </w:pPr>
      <w:r>
        <w:rPr>
          <w:rFonts w:ascii="Baskerville Old Face" w:hAnsi="Baskerville Old Face" w:cstheme="majorBidi"/>
          <w:sz w:val="24"/>
          <w:szCs w:val="24"/>
          <w:lang w:val="ms-MY"/>
        </w:rPr>
        <w:t>Mesheta M.N., Norazah A. (2020)</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Persepsi Majikan Terhadap Pelajar Kolej Komuniti Jempol semasa</w:t>
      </w:r>
      <w:r>
        <w:rPr>
          <w:rFonts w:ascii="Baskerville Old Face" w:hAnsi="Baskerville Old Face" w:cstheme="majorBidi"/>
          <w:sz w:val="24"/>
          <w:szCs w:val="24"/>
          <w:rtl/>
          <w:lang w:val="ms-MY"/>
        </w:rPr>
        <w:t xml:space="preserve"> </w:t>
      </w:r>
      <w:r>
        <w:rPr>
          <w:rFonts w:ascii="Baskerville Old Face" w:hAnsi="Baskerville Old Face" w:cstheme="majorBidi"/>
          <w:sz w:val="24"/>
          <w:szCs w:val="24"/>
          <w:lang w:val="ms-MY"/>
        </w:rPr>
        <w:t>Menjalani Latihan Industri, BITARA International Journal of Civilizational Studies and Human Sciences, Volume 3, Issue 4, 2020: 026-035</w:t>
      </w:r>
    </w:p>
    <w:p w14:paraId="2062A9DC" w14:textId="7F2CF847" w:rsidR="000E739B" w:rsidRDefault="000E739B" w:rsidP="009D6873">
      <w:pPr>
        <w:spacing w:line="360" w:lineRule="auto"/>
        <w:ind w:left="567" w:hanging="567"/>
        <w:jc w:val="both"/>
        <w:rPr>
          <w:rFonts w:ascii="Baskerville Old Face" w:hAnsi="Baskerville Old Face" w:cstheme="majorBidi"/>
          <w:sz w:val="24"/>
          <w:szCs w:val="24"/>
          <w:lang w:val="ms-MY"/>
        </w:rPr>
      </w:pPr>
      <w:r w:rsidRPr="000E739B">
        <w:rPr>
          <w:rFonts w:ascii="Baskerville Old Face" w:hAnsi="Baskerville Old Face" w:cstheme="majorBidi"/>
          <w:sz w:val="24"/>
          <w:szCs w:val="24"/>
          <w:lang w:val="ms-MY"/>
        </w:rPr>
        <w:t>Bendjilali, B. B., &amp; Bachir, F. (1989). Towards a theory of Islamic consumer behavior. Journal of the Social Sciences, Kuwait University.  17(1)., available at http://pubcouncil.kuniv.edu.kw/jss/home.aspx?id=8&amp;Root=yes (accessed 23 October 2019.</w:t>
      </w:r>
    </w:p>
    <w:p w14:paraId="6694EEB0" w14:textId="5F98FAD6" w:rsidR="001E55F5" w:rsidRDefault="001E55F5" w:rsidP="009D6873">
      <w:pPr>
        <w:spacing w:line="360" w:lineRule="auto"/>
        <w:ind w:left="567" w:hanging="567"/>
        <w:jc w:val="both"/>
        <w:rPr>
          <w:rFonts w:ascii="Baskerville Old Face" w:hAnsi="Baskerville Old Face" w:cstheme="majorBidi"/>
          <w:sz w:val="24"/>
          <w:szCs w:val="24"/>
          <w:lang w:val="ms-MY"/>
        </w:rPr>
      </w:pPr>
      <w:r>
        <w:rPr>
          <w:rFonts w:ascii="Baskerville Old Face" w:hAnsi="Baskerville Old Face" w:cstheme="majorBidi"/>
          <w:sz w:val="24"/>
          <w:szCs w:val="24"/>
          <w:lang w:val="ms-MY"/>
        </w:rPr>
        <w:t>M</w:t>
      </w:r>
      <w:r w:rsidR="0015463F">
        <w:rPr>
          <w:rFonts w:ascii="Baskerville Old Face" w:hAnsi="Baskerville Old Face" w:cstheme="majorBidi"/>
          <w:sz w:val="24"/>
          <w:szCs w:val="24"/>
          <w:lang w:val="ms-MY"/>
        </w:rPr>
        <w:t>uhama</w:t>
      </w:r>
      <w:r>
        <w:rPr>
          <w:rFonts w:ascii="Baskerville Old Face" w:hAnsi="Baskerville Old Face" w:cstheme="majorBidi"/>
          <w:sz w:val="24"/>
          <w:szCs w:val="24"/>
          <w:lang w:val="ms-MY"/>
        </w:rPr>
        <w:t>d Zamri Abd</w:t>
      </w:r>
      <w:r w:rsidR="0015463F">
        <w:rPr>
          <w:rFonts w:ascii="Baskerville Old Face" w:hAnsi="Baskerville Old Face" w:cstheme="majorBidi"/>
          <w:sz w:val="24"/>
          <w:szCs w:val="24"/>
          <w:lang w:val="ms-MY"/>
        </w:rPr>
        <w:t>ul</w:t>
      </w:r>
      <w:r>
        <w:rPr>
          <w:rFonts w:ascii="Baskerville Old Face" w:hAnsi="Baskerville Old Face" w:cstheme="majorBidi"/>
          <w:sz w:val="24"/>
          <w:szCs w:val="24"/>
          <w:lang w:val="ms-MY"/>
        </w:rPr>
        <w:t xml:space="preserve"> Gani</w:t>
      </w:r>
      <w:r w:rsidRPr="001E55F5">
        <w:rPr>
          <w:rFonts w:ascii="Baskerville Old Face" w:hAnsi="Baskerville Old Face" w:cstheme="majorBidi"/>
          <w:sz w:val="24"/>
          <w:szCs w:val="24"/>
          <w:lang w:val="ms-MY"/>
        </w:rPr>
        <w:t>. 20</w:t>
      </w:r>
      <w:r>
        <w:rPr>
          <w:rFonts w:ascii="Baskerville Old Face" w:hAnsi="Baskerville Old Face" w:cstheme="majorBidi"/>
          <w:sz w:val="24"/>
          <w:szCs w:val="24"/>
          <w:lang w:val="ms-MY"/>
        </w:rPr>
        <w:t>24</w:t>
      </w:r>
      <w:r w:rsidRPr="001E55F5">
        <w:rPr>
          <w:rFonts w:ascii="Baskerville Old Face" w:hAnsi="Baskerville Old Face" w:cstheme="majorBidi"/>
          <w:sz w:val="24"/>
          <w:szCs w:val="24"/>
          <w:lang w:val="ms-MY"/>
        </w:rPr>
        <w:t xml:space="preserve">. Pengurusan Ibadah Korban di Qurban </w:t>
      </w:r>
      <w:r>
        <w:rPr>
          <w:rFonts w:ascii="Baskerville Old Face" w:hAnsi="Baskerville Old Face" w:cstheme="majorBidi"/>
          <w:sz w:val="24"/>
          <w:szCs w:val="24"/>
          <w:lang w:val="ms-MY"/>
        </w:rPr>
        <w:t xml:space="preserve">Simpulan </w:t>
      </w:r>
      <w:r w:rsidRPr="001E55F5">
        <w:rPr>
          <w:rFonts w:ascii="Baskerville Old Face" w:hAnsi="Baskerville Old Face" w:cstheme="majorBidi"/>
          <w:sz w:val="24"/>
          <w:szCs w:val="24"/>
          <w:lang w:val="ms-MY"/>
        </w:rPr>
        <w:t>Kasih</w:t>
      </w:r>
      <w:r>
        <w:rPr>
          <w:rFonts w:ascii="Baskerville Old Face" w:hAnsi="Baskerville Old Face" w:cstheme="majorBidi"/>
          <w:sz w:val="24"/>
          <w:szCs w:val="24"/>
          <w:lang w:val="ms-MY"/>
        </w:rPr>
        <w:t xml:space="preserve"> </w:t>
      </w:r>
      <w:r w:rsidRPr="001E55F5">
        <w:rPr>
          <w:rFonts w:ascii="Baskerville Old Face" w:hAnsi="Baskerville Old Face" w:cstheme="majorBidi"/>
          <w:sz w:val="24"/>
          <w:szCs w:val="24"/>
          <w:lang w:val="ms-MY"/>
        </w:rPr>
        <w:t xml:space="preserve"> </w:t>
      </w:r>
      <w:r>
        <w:rPr>
          <w:rFonts w:ascii="Baskerville Old Face" w:hAnsi="Baskerville Old Face" w:cstheme="majorBidi"/>
          <w:sz w:val="24"/>
          <w:szCs w:val="24"/>
          <w:lang w:val="ms-MY"/>
        </w:rPr>
        <w:t>KUIPs</w:t>
      </w:r>
      <w:r w:rsidRPr="001E55F5">
        <w:rPr>
          <w:rFonts w:ascii="Baskerville Old Face" w:hAnsi="Baskerville Old Face" w:cstheme="majorBidi"/>
          <w:sz w:val="24"/>
          <w:szCs w:val="24"/>
          <w:lang w:val="ms-MY"/>
        </w:rPr>
        <w:t>. Temu bual, 25 April.</w:t>
      </w:r>
    </w:p>
    <w:p w14:paraId="1AB4CFE0" w14:textId="77777777" w:rsidR="00123D90" w:rsidRPr="00123D90" w:rsidRDefault="00123D90" w:rsidP="00123D90">
      <w:pPr>
        <w:spacing w:line="360" w:lineRule="auto"/>
        <w:ind w:left="567" w:hanging="567"/>
        <w:jc w:val="both"/>
        <w:rPr>
          <w:rFonts w:ascii="Baskerville Old Face" w:hAnsi="Baskerville Old Face" w:cstheme="majorBidi"/>
          <w:color w:val="FF0000"/>
          <w:sz w:val="24"/>
          <w:szCs w:val="24"/>
          <w:lang w:val="ms-MY"/>
        </w:rPr>
      </w:pPr>
      <w:r w:rsidRPr="00123D90">
        <w:rPr>
          <w:rFonts w:ascii="Baskerville Old Face" w:hAnsi="Baskerville Old Face" w:cstheme="majorBidi"/>
          <w:color w:val="FF0000"/>
          <w:sz w:val="24"/>
          <w:szCs w:val="24"/>
          <w:lang w:val="ms-MY"/>
        </w:rPr>
        <w:t>Sort A-Z</w:t>
      </w:r>
    </w:p>
    <w:p w14:paraId="21016E0E" w14:textId="4AFC615F" w:rsidR="008C45BD" w:rsidRPr="0019533F" w:rsidRDefault="00123D90" w:rsidP="0019533F">
      <w:pPr>
        <w:spacing w:line="360" w:lineRule="auto"/>
        <w:ind w:left="567" w:hanging="567"/>
        <w:jc w:val="both"/>
        <w:rPr>
          <w:rFonts w:ascii="Baskerville Old Face" w:hAnsi="Baskerville Old Face" w:cstheme="majorBidi"/>
          <w:color w:val="FF0000"/>
          <w:sz w:val="24"/>
          <w:szCs w:val="24"/>
          <w:lang w:val="ms-MY"/>
        </w:rPr>
      </w:pPr>
      <w:r w:rsidRPr="00123D90">
        <w:rPr>
          <w:rFonts w:ascii="Baskerville Old Face" w:hAnsi="Baskerville Old Face" w:cstheme="majorBidi"/>
          <w:color w:val="FF0000"/>
          <w:sz w:val="24"/>
          <w:szCs w:val="24"/>
          <w:lang w:val="ms-MY"/>
        </w:rPr>
        <w:t>Alphabetically for Arabic references must be arrange without “al-” in front of name’s author</w:t>
      </w:r>
    </w:p>
    <w:sectPr w:rsidR="008C45BD" w:rsidRPr="0019533F" w:rsidSect="003D3B79">
      <w:headerReference w:type="default" r:id="rId9"/>
      <w:footerReference w:type="default" r:id="rId10"/>
      <w:pgSz w:w="11907" w:h="16839" w:code="9"/>
      <w:pgMar w:top="630" w:right="1440" w:bottom="1440" w:left="1440" w:header="992" w:footer="706" w:gutter="0"/>
      <w:pgNumType w:start="10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99A602" w14:textId="77777777" w:rsidR="006E0683" w:rsidRDefault="006E0683">
      <w:pPr>
        <w:spacing w:after="0" w:line="240" w:lineRule="auto"/>
      </w:pPr>
      <w:r>
        <w:separator/>
      </w:r>
    </w:p>
  </w:endnote>
  <w:endnote w:type="continuationSeparator" w:id="0">
    <w:p w14:paraId="2A17CC57" w14:textId="77777777" w:rsidR="006E0683" w:rsidRDefault="006E06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Baskerville Old Face" w:hAnsi="Baskerville Old Face"/>
      </w:rPr>
      <w:id w:val="1135149937"/>
      <w:docPartObj>
        <w:docPartGallery w:val="Page Numbers (Bottom of Page)"/>
        <w:docPartUnique/>
      </w:docPartObj>
    </w:sdtPr>
    <w:sdtEndPr>
      <w:rPr>
        <w:noProof/>
      </w:rPr>
    </w:sdtEndPr>
    <w:sdtContent>
      <w:p w14:paraId="49EBFD62" w14:textId="771954BE" w:rsidR="003D3B79" w:rsidRPr="003D3B79" w:rsidRDefault="003D3B79">
        <w:pPr>
          <w:pStyle w:val="Footer"/>
          <w:jc w:val="right"/>
          <w:rPr>
            <w:rFonts w:ascii="Baskerville Old Face" w:hAnsi="Baskerville Old Face"/>
          </w:rPr>
        </w:pPr>
        <w:r w:rsidRPr="003D3B79">
          <w:rPr>
            <w:rFonts w:ascii="Baskerville Old Face" w:hAnsi="Baskerville Old Face"/>
          </w:rPr>
          <w:fldChar w:fldCharType="begin"/>
        </w:r>
        <w:r w:rsidRPr="003D3B79">
          <w:rPr>
            <w:rFonts w:ascii="Baskerville Old Face" w:hAnsi="Baskerville Old Face"/>
          </w:rPr>
          <w:instrText xml:space="preserve"> PAGE   \* MERGEFORMAT </w:instrText>
        </w:r>
        <w:r w:rsidRPr="003D3B79">
          <w:rPr>
            <w:rFonts w:ascii="Baskerville Old Face" w:hAnsi="Baskerville Old Face"/>
          </w:rPr>
          <w:fldChar w:fldCharType="separate"/>
        </w:r>
        <w:r w:rsidRPr="003D3B79">
          <w:rPr>
            <w:rFonts w:ascii="Baskerville Old Face" w:hAnsi="Baskerville Old Face"/>
            <w:noProof/>
          </w:rPr>
          <w:t>2</w:t>
        </w:r>
        <w:r w:rsidRPr="003D3B79">
          <w:rPr>
            <w:rFonts w:ascii="Baskerville Old Face" w:hAnsi="Baskerville Old Face"/>
            <w:noProof/>
          </w:rPr>
          <w:fldChar w:fldCharType="end"/>
        </w:r>
      </w:p>
    </w:sdtContent>
  </w:sdt>
  <w:p w14:paraId="5844C7A6" w14:textId="77777777" w:rsidR="007D6359" w:rsidRPr="003D3B79" w:rsidRDefault="007D6359">
    <w:pPr>
      <w:pStyle w:val="Footer"/>
      <w:rPr>
        <w:rFonts w:ascii="Baskerville Old Face" w:hAnsi="Baskerville Old Fac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01B60" w14:textId="77777777" w:rsidR="006E0683" w:rsidRDefault="006E0683">
      <w:pPr>
        <w:spacing w:after="0" w:line="240" w:lineRule="auto"/>
      </w:pPr>
      <w:r>
        <w:separator/>
      </w:r>
    </w:p>
  </w:footnote>
  <w:footnote w:type="continuationSeparator" w:id="0">
    <w:p w14:paraId="131D00FB" w14:textId="77777777" w:rsidR="006E0683" w:rsidRDefault="006E06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D1B59" w14:textId="1489C45A" w:rsidR="004F0256" w:rsidRPr="002017A4" w:rsidRDefault="004F0256" w:rsidP="004F0256">
    <w:pPr>
      <w:pStyle w:val="Header"/>
      <w:pBdr>
        <w:bottom w:val="single" w:sz="12" w:space="1" w:color="auto"/>
      </w:pBdr>
      <w:jc w:val="center"/>
      <w:rPr>
        <w:rFonts w:ascii="Baskerville Old Face" w:hAnsi="Baskerville Old Face"/>
        <w:i/>
        <w:iCs/>
        <w:sz w:val="24"/>
        <w:szCs w:val="24"/>
      </w:rPr>
    </w:pPr>
    <w:r w:rsidRPr="008436BD">
      <w:rPr>
        <w:rFonts w:ascii="Baskerville Old Face" w:hAnsi="Baskerville Old Face"/>
        <w:i/>
        <w:iCs/>
        <w:sz w:val="20"/>
        <w:szCs w:val="20"/>
      </w:rPr>
      <w:t>JAMALULLAIL JOURNAL</w:t>
    </w:r>
    <w:r w:rsidRPr="002017A4">
      <w:rPr>
        <w:rFonts w:ascii="Baskerville Old Face" w:hAnsi="Baskerville Old Face"/>
        <w:i/>
        <w:iCs/>
        <w:sz w:val="24"/>
        <w:szCs w:val="24"/>
      </w:rPr>
      <w:t xml:space="preserve"> </w:t>
    </w:r>
    <w:r w:rsidRPr="008436BD">
      <w:rPr>
        <w:rFonts w:ascii="Baskerville Old Face" w:hAnsi="Baskerville Old Face"/>
        <w:i/>
        <w:iCs/>
        <w:sz w:val="20"/>
        <w:szCs w:val="20"/>
      </w:rPr>
      <w:t>[Vol. 1, No. 2 (Dis 202</w:t>
    </w:r>
    <w:r w:rsidR="009D6873">
      <w:rPr>
        <w:rFonts w:ascii="Baskerville Old Face" w:hAnsi="Baskerville Old Face"/>
        <w:i/>
        <w:iCs/>
        <w:sz w:val="20"/>
        <w:szCs w:val="20"/>
      </w:rPr>
      <w:t>3</w:t>
    </w:r>
    <w:r w:rsidRPr="008436BD">
      <w:rPr>
        <w:rFonts w:ascii="Baskerville Old Face" w:hAnsi="Baskerville Old Face"/>
        <w:i/>
        <w:iCs/>
        <w:sz w:val="20"/>
        <w:szCs w:val="20"/>
      </w:rPr>
      <w:t xml:space="preserve">)] </w:t>
    </w:r>
    <w:r w:rsidRPr="008436BD">
      <w:rPr>
        <w:rFonts w:ascii="Baskerville Old Face" w:hAnsi="Baskerville Old Face"/>
        <w:i/>
        <w:iCs/>
        <w:sz w:val="20"/>
        <w:szCs w:val="20"/>
      </w:rPr>
      <w:tab/>
    </w:r>
    <w:r w:rsidRPr="008436BD">
      <w:rPr>
        <w:rFonts w:ascii="Baskerville Old Face" w:hAnsi="Baskerville Old Face"/>
        <w:i/>
        <w:iCs/>
        <w:sz w:val="20"/>
        <w:szCs w:val="20"/>
      </w:rPr>
      <w:tab/>
      <w:t>e-ISSN: 2948-393X</w:t>
    </w:r>
  </w:p>
  <w:p w14:paraId="3380F096" w14:textId="77777777" w:rsidR="004F0256" w:rsidRDefault="004F02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F06D6"/>
    <w:multiLevelType w:val="multilevel"/>
    <w:tmpl w:val="C40472E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6127389"/>
    <w:multiLevelType w:val="multilevel"/>
    <w:tmpl w:val="DDC670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D8E03A0"/>
    <w:multiLevelType w:val="hybridMultilevel"/>
    <w:tmpl w:val="65CCAEE4"/>
    <w:lvl w:ilvl="0" w:tplc="44090017">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 w15:restartNumberingAfterBreak="0">
    <w:nsid w:val="20773113"/>
    <w:multiLevelType w:val="hybridMultilevel"/>
    <w:tmpl w:val="E10895A4"/>
    <w:lvl w:ilvl="0" w:tplc="3708BF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DE17CB"/>
    <w:multiLevelType w:val="multilevel"/>
    <w:tmpl w:val="F04E5EF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CDD4675"/>
    <w:multiLevelType w:val="multilevel"/>
    <w:tmpl w:val="531A7B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A631F0E"/>
    <w:multiLevelType w:val="multilevel"/>
    <w:tmpl w:val="0D7245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F7528B2"/>
    <w:multiLevelType w:val="hybridMultilevel"/>
    <w:tmpl w:val="F3DE35AE"/>
    <w:lvl w:ilvl="0" w:tplc="27B6FE86">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214B13"/>
    <w:multiLevelType w:val="hybridMultilevel"/>
    <w:tmpl w:val="CB34398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8144B0"/>
    <w:multiLevelType w:val="hybridMultilevel"/>
    <w:tmpl w:val="E10895A4"/>
    <w:lvl w:ilvl="0" w:tplc="3708BF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2301BE"/>
    <w:multiLevelType w:val="hybridMultilevel"/>
    <w:tmpl w:val="F21A5A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92212868">
    <w:abstractNumId w:val="5"/>
  </w:num>
  <w:num w:numId="2" w16cid:durableId="996148999">
    <w:abstractNumId w:val="0"/>
  </w:num>
  <w:num w:numId="3" w16cid:durableId="1508784949">
    <w:abstractNumId w:val="6"/>
  </w:num>
  <w:num w:numId="4" w16cid:durableId="629551446">
    <w:abstractNumId w:val="4"/>
  </w:num>
  <w:num w:numId="5" w16cid:durableId="1772553764">
    <w:abstractNumId w:val="1"/>
  </w:num>
  <w:num w:numId="6" w16cid:durableId="1803159613">
    <w:abstractNumId w:val="10"/>
  </w:num>
  <w:num w:numId="7" w16cid:durableId="1826124996">
    <w:abstractNumId w:val="3"/>
  </w:num>
  <w:num w:numId="8" w16cid:durableId="1919973878">
    <w:abstractNumId w:val="9"/>
  </w:num>
  <w:num w:numId="9" w16cid:durableId="39861432">
    <w:abstractNumId w:val="8"/>
  </w:num>
  <w:num w:numId="10" w16cid:durableId="115147301">
    <w:abstractNumId w:val="7"/>
  </w:num>
  <w:num w:numId="11" w16cid:durableId="5595620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BD1"/>
    <w:rsid w:val="00001DE1"/>
    <w:rsid w:val="00005EBB"/>
    <w:rsid w:val="0003114E"/>
    <w:rsid w:val="00033704"/>
    <w:rsid w:val="0007451E"/>
    <w:rsid w:val="000946DA"/>
    <w:rsid w:val="000E6C00"/>
    <w:rsid w:val="000E739B"/>
    <w:rsid w:val="000F1293"/>
    <w:rsid w:val="000F47A3"/>
    <w:rsid w:val="001134B5"/>
    <w:rsid w:val="00116BAC"/>
    <w:rsid w:val="00123D90"/>
    <w:rsid w:val="0015463F"/>
    <w:rsid w:val="0017615C"/>
    <w:rsid w:val="0019533F"/>
    <w:rsid w:val="001A0473"/>
    <w:rsid w:val="001A3E78"/>
    <w:rsid w:val="001C78E9"/>
    <w:rsid w:val="001D7932"/>
    <w:rsid w:val="001E55F5"/>
    <w:rsid w:val="002129B1"/>
    <w:rsid w:val="00256AB3"/>
    <w:rsid w:val="002743BE"/>
    <w:rsid w:val="002C3354"/>
    <w:rsid w:val="002F11F2"/>
    <w:rsid w:val="003040CB"/>
    <w:rsid w:val="0031454E"/>
    <w:rsid w:val="0033756B"/>
    <w:rsid w:val="00350A4F"/>
    <w:rsid w:val="00372A8E"/>
    <w:rsid w:val="00394A52"/>
    <w:rsid w:val="00396291"/>
    <w:rsid w:val="003A0AEE"/>
    <w:rsid w:val="003C2E8B"/>
    <w:rsid w:val="003D1322"/>
    <w:rsid w:val="003D1A4E"/>
    <w:rsid w:val="003D3B79"/>
    <w:rsid w:val="0040297A"/>
    <w:rsid w:val="00404154"/>
    <w:rsid w:val="004102BE"/>
    <w:rsid w:val="0041500A"/>
    <w:rsid w:val="00417B6C"/>
    <w:rsid w:val="00435E6B"/>
    <w:rsid w:val="004744C6"/>
    <w:rsid w:val="0049523F"/>
    <w:rsid w:val="004C7FDF"/>
    <w:rsid w:val="004D278B"/>
    <w:rsid w:val="004E3702"/>
    <w:rsid w:val="004F0256"/>
    <w:rsid w:val="0053021D"/>
    <w:rsid w:val="00541FD3"/>
    <w:rsid w:val="0054524F"/>
    <w:rsid w:val="0055288C"/>
    <w:rsid w:val="00580A88"/>
    <w:rsid w:val="00583B2E"/>
    <w:rsid w:val="005840F9"/>
    <w:rsid w:val="005B7A5D"/>
    <w:rsid w:val="005C0D4B"/>
    <w:rsid w:val="005D0BAB"/>
    <w:rsid w:val="005E0AAD"/>
    <w:rsid w:val="005F6038"/>
    <w:rsid w:val="006731E4"/>
    <w:rsid w:val="006941E5"/>
    <w:rsid w:val="0069649C"/>
    <w:rsid w:val="006B5EA4"/>
    <w:rsid w:val="006C3B20"/>
    <w:rsid w:val="006E0683"/>
    <w:rsid w:val="006E1178"/>
    <w:rsid w:val="006E3606"/>
    <w:rsid w:val="006E75A8"/>
    <w:rsid w:val="006F1D9A"/>
    <w:rsid w:val="0071694F"/>
    <w:rsid w:val="007220BD"/>
    <w:rsid w:val="00727A80"/>
    <w:rsid w:val="00745A75"/>
    <w:rsid w:val="00747F95"/>
    <w:rsid w:val="00761B56"/>
    <w:rsid w:val="007A7672"/>
    <w:rsid w:val="007D03ED"/>
    <w:rsid w:val="007D6359"/>
    <w:rsid w:val="007F4305"/>
    <w:rsid w:val="008164AE"/>
    <w:rsid w:val="00820A23"/>
    <w:rsid w:val="00830BAA"/>
    <w:rsid w:val="00833129"/>
    <w:rsid w:val="00841D01"/>
    <w:rsid w:val="00852FA6"/>
    <w:rsid w:val="00871146"/>
    <w:rsid w:val="00882E3E"/>
    <w:rsid w:val="00885A27"/>
    <w:rsid w:val="00895AEA"/>
    <w:rsid w:val="008A3E88"/>
    <w:rsid w:val="008C45BD"/>
    <w:rsid w:val="008C7F8E"/>
    <w:rsid w:val="008E607F"/>
    <w:rsid w:val="008E6B22"/>
    <w:rsid w:val="00901C5F"/>
    <w:rsid w:val="00911D0C"/>
    <w:rsid w:val="009174A8"/>
    <w:rsid w:val="00930D40"/>
    <w:rsid w:val="00936058"/>
    <w:rsid w:val="00937B40"/>
    <w:rsid w:val="00946573"/>
    <w:rsid w:val="0096753D"/>
    <w:rsid w:val="00980224"/>
    <w:rsid w:val="00981042"/>
    <w:rsid w:val="00993FDE"/>
    <w:rsid w:val="009B24D9"/>
    <w:rsid w:val="009C71AD"/>
    <w:rsid w:val="009D3809"/>
    <w:rsid w:val="009D6873"/>
    <w:rsid w:val="009E2A22"/>
    <w:rsid w:val="00A128E6"/>
    <w:rsid w:val="00A14B41"/>
    <w:rsid w:val="00A222BC"/>
    <w:rsid w:val="00A57CAD"/>
    <w:rsid w:val="00A76CAA"/>
    <w:rsid w:val="00AB2BC3"/>
    <w:rsid w:val="00AB48E3"/>
    <w:rsid w:val="00AF478A"/>
    <w:rsid w:val="00B01DB6"/>
    <w:rsid w:val="00B02E0F"/>
    <w:rsid w:val="00B12521"/>
    <w:rsid w:val="00B201B4"/>
    <w:rsid w:val="00B311D6"/>
    <w:rsid w:val="00B42D5D"/>
    <w:rsid w:val="00B56AB0"/>
    <w:rsid w:val="00B71BD6"/>
    <w:rsid w:val="00B83415"/>
    <w:rsid w:val="00B87A0B"/>
    <w:rsid w:val="00C45976"/>
    <w:rsid w:val="00C461E7"/>
    <w:rsid w:val="00C7034B"/>
    <w:rsid w:val="00C80868"/>
    <w:rsid w:val="00C80E4D"/>
    <w:rsid w:val="00CA7781"/>
    <w:rsid w:val="00CB1DF9"/>
    <w:rsid w:val="00CB2AE2"/>
    <w:rsid w:val="00CC0D49"/>
    <w:rsid w:val="00CE5876"/>
    <w:rsid w:val="00CE6868"/>
    <w:rsid w:val="00CF6B64"/>
    <w:rsid w:val="00D11B64"/>
    <w:rsid w:val="00D33657"/>
    <w:rsid w:val="00D36647"/>
    <w:rsid w:val="00D455A4"/>
    <w:rsid w:val="00D53950"/>
    <w:rsid w:val="00D54227"/>
    <w:rsid w:val="00D575C1"/>
    <w:rsid w:val="00D651A8"/>
    <w:rsid w:val="00DB043A"/>
    <w:rsid w:val="00DC4F6B"/>
    <w:rsid w:val="00E013AD"/>
    <w:rsid w:val="00E1450A"/>
    <w:rsid w:val="00E22DFA"/>
    <w:rsid w:val="00E347CA"/>
    <w:rsid w:val="00E348B8"/>
    <w:rsid w:val="00E43BD1"/>
    <w:rsid w:val="00E526BA"/>
    <w:rsid w:val="00E77297"/>
    <w:rsid w:val="00E843D4"/>
    <w:rsid w:val="00EA3C4A"/>
    <w:rsid w:val="00EB4F0B"/>
    <w:rsid w:val="00EC1210"/>
    <w:rsid w:val="00EC70DA"/>
    <w:rsid w:val="00ED67EF"/>
    <w:rsid w:val="00F27C97"/>
    <w:rsid w:val="00F50587"/>
    <w:rsid w:val="00F566BF"/>
    <w:rsid w:val="00F618B9"/>
    <w:rsid w:val="00F677AB"/>
    <w:rsid w:val="00F8058D"/>
    <w:rsid w:val="00FA1610"/>
    <w:rsid w:val="00FA1C2C"/>
    <w:rsid w:val="00FD73FC"/>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A5686"/>
  <w15:docId w15:val="{DB2925B7-35F3-4DEB-A15F-BDBF100F8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278B"/>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278B"/>
    <w:pPr>
      <w:ind w:left="720"/>
      <w:contextualSpacing/>
    </w:pPr>
  </w:style>
  <w:style w:type="paragraph" w:styleId="NormalWeb">
    <w:name w:val="Normal (Web)"/>
    <w:basedOn w:val="Normal"/>
    <w:uiPriority w:val="99"/>
    <w:unhideWhenUsed/>
    <w:rsid w:val="004D278B"/>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D27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278B"/>
    <w:rPr>
      <w:rFonts w:eastAsiaTheme="minorEastAsia"/>
    </w:rPr>
  </w:style>
  <w:style w:type="character" w:styleId="Hyperlink">
    <w:name w:val="Hyperlink"/>
    <w:basedOn w:val="DefaultParagraphFont"/>
    <w:uiPriority w:val="99"/>
    <w:unhideWhenUsed/>
    <w:rsid w:val="004D278B"/>
    <w:rPr>
      <w:color w:val="0563C1" w:themeColor="hyperlink"/>
      <w:u w:val="single"/>
    </w:rPr>
  </w:style>
  <w:style w:type="character" w:styleId="CommentReference">
    <w:name w:val="annotation reference"/>
    <w:basedOn w:val="DefaultParagraphFont"/>
    <w:uiPriority w:val="99"/>
    <w:semiHidden/>
    <w:unhideWhenUsed/>
    <w:rsid w:val="004D278B"/>
    <w:rPr>
      <w:sz w:val="16"/>
      <w:szCs w:val="16"/>
    </w:rPr>
  </w:style>
  <w:style w:type="paragraph" w:styleId="CommentText">
    <w:name w:val="annotation text"/>
    <w:basedOn w:val="Normal"/>
    <w:link w:val="CommentTextChar"/>
    <w:uiPriority w:val="99"/>
    <w:unhideWhenUsed/>
    <w:rsid w:val="004D278B"/>
    <w:pPr>
      <w:spacing w:line="240" w:lineRule="auto"/>
    </w:pPr>
    <w:rPr>
      <w:sz w:val="20"/>
      <w:szCs w:val="20"/>
    </w:rPr>
  </w:style>
  <w:style w:type="character" w:customStyle="1" w:styleId="CommentTextChar">
    <w:name w:val="Comment Text Char"/>
    <w:basedOn w:val="DefaultParagraphFont"/>
    <w:link w:val="CommentText"/>
    <w:uiPriority w:val="99"/>
    <w:rsid w:val="004D278B"/>
    <w:rPr>
      <w:rFonts w:eastAsiaTheme="minorEastAsia"/>
      <w:sz w:val="20"/>
      <w:szCs w:val="20"/>
    </w:rPr>
  </w:style>
  <w:style w:type="paragraph" w:styleId="BalloonText">
    <w:name w:val="Balloon Text"/>
    <w:basedOn w:val="Normal"/>
    <w:link w:val="BalloonTextChar"/>
    <w:uiPriority w:val="99"/>
    <w:semiHidden/>
    <w:unhideWhenUsed/>
    <w:rsid w:val="004D27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278B"/>
    <w:rPr>
      <w:rFonts w:ascii="Segoe UI" w:eastAsiaTheme="minorEastAsia" w:hAnsi="Segoe UI" w:cs="Segoe UI"/>
      <w:sz w:val="18"/>
      <w:szCs w:val="18"/>
    </w:rPr>
  </w:style>
  <w:style w:type="paragraph" w:styleId="NoSpacing">
    <w:name w:val="No Spacing"/>
    <w:uiPriority w:val="1"/>
    <w:qFormat/>
    <w:rsid w:val="0040297A"/>
    <w:pPr>
      <w:spacing w:after="0" w:line="240" w:lineRule="auto"/>
    </w:pPr>
    <w:rPr>
      <w:rFonts w:eastAsiaTheme="minorEastAsia"/>
    </w:rPr>
  </w:style>
  <w:style w:type="paragraph" w:styleId="Header">
    <w:name w:val="header"/>
    <w:basedOn w:val="Normal"/>
    <w:link w:val="HeaderChar"/>
    <w:uiPriority w:val="99"/>
    <w:unhideWhenUsed/>
    <w:rsid w:val="004F02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0256"/>
    <w:rPr>
      <w:rFonts w:eastAsiaTheme="minorEastAsia"/>
    </w:rPr>
  </w:style>
  <w:style w:type="table" w:styleId="TableGrid">
    <w:name w:val="Table Grid"/>
    <w:basedOn w:val="TableNormal"/>
    <w:uiPriority w:val="39"/>
    <w:unhideWhenUsed/>
    <w:rsid w:val="004F02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next w:val="LightShading"/>
    <w:uiPriority w:val="60"/>
    <w:rsid w:val="0054524F"/>
    <w:pPr>
      <w:spacing w:after="0" w:line="240" w:lineRule="auto"/>
    </w:pPr>
    <w:rPr>
      <w:color w:val="000000"/>
      <w:lang w:val="en-MY"/>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
    <w:name w:val="Light Shading"/>
    <w:basedOn w:val="TableNormal"/>
    <w:uiPriority w:val="60"/>
    <w:semiHidden/>
    <w:unhideWhenUsed/>
    <w:rsid w:val="0054524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724294">
      <w:bodyDiv w:val="1"/>
      <w:marLeft w:val="0"/>
      <w:marRight w:val="0"/>
      <w:marTop w:val="0"/>
      <w:marBottom w:val="0"/>
      <w:divBdr>
        <w:top w:val="none" w:sz="0" w:space="0" w:color="auto"/>
        <w:left w:val="none" w:sz="0" w:space="0" w:color="auto"/>
        <w:bottom w:val="none" w:sz="0" w:space="0" w:color="auto"/>
        <w:right w:val="none" w:sz="0" w:space="0" w:color="auto"/>
      </w:divBdr>
    </w:div>
    <w:div w:id="1595236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C15387-D6A2-4445-99FA-9C4AC1EEF2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7</Pages>
  <Words>1857</Words>
  <Characters>10591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ibnuadnani11@gmail.com</cp:lastModifiedBy>
  <cp:revision>4</cp:revision>
  <dcterms:created xsi:type="dcterms:W3CDTF">2024-03-17T22:34:00Z</dcterms:created>
  <dcterms:modified xsi:type="dcterms:W3CDTF">2024-03-28T03:12:00Z</dcterms:modified>
</cp:coreProperties>
</file>